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7D15" w14:textId="43D36A17" w:rsidR="00A7444D" w:rsidRPr="00DC2EA0" w:rsidRDefault="00A7444D" w:rsidP="00A7444D">
      <w:pPr>
        <w:jc w:val="center"/>
        <w:rPr>
          <w:rFonts w:ascii="Century Gothic" w:eastAsiaTheme="minorHAnsi" w:hAnsi="Century Gothic"/>
          <w:b/>
          <w:bCs/>
          <w:sz w:val="40"/>
          <w:szCs w:val="40"/>
          <w:lang w:val="fr-CH"/>
        </w:rPr>
      </w:pPr>
      <w:r w:rsidRPr="00A7444D">
        <w:rPr>
          <w:rFonts w:ascii="Century Gothic" w:eastAsiaTheme="minorHAnsi" w:hAnsi="Century Gothic"/>
          <w:b/>
          <w:bCs/>
          <w:sz w:val="40"/>
          <w:szCs w:val="40"/>
          <w:lang w:val="fr-CH"/>
        </w:rPr>
        <w:t>Objectifs d’éducation plurilingue et interculturelle, réflexivité et promotion du développement professionnel</w:t>
      </w:r>
    </w:p>
    <w:p w14:paraId="245BE640" w14:textId="2099BD1D" w:rsidR="00A7444D" w:rsidRDefault="00A7444D" w:rsidP="00A7444D">
      <w:pPr>
        <w:rPr>
          <w:rFonts w:ascii="Century Gothic" w:hAnsi="Century Gothic" w:cstheme="minorHAnsi"/>
          <w:lang w:val="fr-FR"/>
        </w:rPr>
      </w:pPr>
      <w:r>
        <w:rPr>
          <w:rFonts w:ascii="Century Gothic" w:hAnsi="Century Gothic" w:cstheme="minorHAnsi"/>
          <w:noProof/>
          <w:lang w:val="fr-FR"/>
        </w:rPr>
        <w:drawing>
          <wp:anchor distT="0" distB="0" distL="114300" distR="114300" simplePos="0" relativeHeight="251660288" behindDoc="1" locked="0" layoutInCell="1" allowOverlap="1" wp14:anchorId="43151543" wp14:editId="37FB61E6">
            <wp:simplePos x="0" y="0"/>
            <wp:positionH relativeFrom="margin">
              <wp:posOffset>635064</wp:posOffset>
            </wp:positionH>
            <wp:positionV relativeFrom="margin">
              <wp:posOffset>1272517</wp:posOffset>
            </wp:positionV>
            <wp:extent cx="365272" cy="390525"/>
            <wp:effectExtent l="0" t="0" r="3175" b="0"/>
            <wp:wrapNone/>
            <wp:docPr id="569436576" name="Grafik 569436576" descr="Lehr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83464" name="Grafik 1354283464" descr="Lehrer Silhouett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5272" cy="3905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heme="minorHAnsi"/>
          <w:noProof/>
          <w:lang w:val="fr-FR"/>
        </w:rPr>
        <w:drawing>
          <wp:anchor distT="0" distB="0" distL="114300" distR="114300" simplePos="0" relativeHeight="251659264" behindDoc="0" locked="0" layoutInCell="1" allowOverlap="1" wp14:anchorId="1BD79E86" wp14:editId="78A58C3A">
            <wp:simplePos x="0" y="0"/>
            <wp:positionH relativeFrom="margin">
              <wp:posOffset>1076342</wp:posOffset>
            </wp:positionH>
            <wp:positionV relativeFrom="margin">
              <wp:posOffset>1274386</wp:posOffset>
            </wp:positionV>
            <wp:extent cx="351790" cy="351790"/>
            <wp:effectExtent l="0" t="0" r="3810" b="3810"/>
            <wp:wrapNone/>
            <wp:docPr id="2115922612" name="Grafik 2115922612" descr="Besprech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98098" name="Grafik 1300498098" descr="Besprechung Silhouett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351790" cy="351790"/>
                    </a:xfrm>
                    <a:prstGeom prst="rect">
                      <a:avLst/>
                    </a:prstGeom>
                  </pic:spPr>
                </pic:pic>
              </a:graphicData>
            </a:graphic>
            <wp14:sizeRelH relativeFrom="margin">
              <wp14:pctWidth>0</wp14:pctWidth>
            </wp14:sizeRelH>
            <wp14:sizeRelV relativeFrom="margin">
              <wp14:pctHeight>0</wp14:pctHeight>
            </wp14:sizeRelV>
          </wp:anchor>
        </w:drawing>
      </w:r>
    </w:p>
    <w:p w14:paraId="049FF730" w14:textId="2E7A92EC" w:rsidR="006F3077" w:rsidRDefault="00A7444D" w:rsidP="00A7444D">
      <w:pPr>
        <w:jc w:val="center"/>
        <w:rPr>
          <w:rFonts w:ascii="Century Gothic" w:hAnsi="Century Gothic" w:cstheme="minorHAnsi"/>
          <w:lang w:val="fr-FR"/>
        </w:rPr>
      </w:pPr>
      <w:r>
        <w:rPr>
          <w:rFonts w:ascii="Century Gothic" w:hAnsi="Century Gothic" w:cstheme="minorHAnsi"/>
          <w:lang w:val="fr-FR"/>
        </w:rPr>
        <w:t>D</w:t>
      </w:r>
      <w:r w:rsidRPr="00120BDC">
        <w:rPr>
          <w:rFonts w:ascii="Century Gothic" w:hAnsi="Century Gothic" w:cstheme="minorHAnsi"/>
          <w:lang w:val="fr-FR"/>
        </w:rPr>
        <w:t xml:space="preserve">ocuments </w:t>
      </w:r>
      <w:r w:rsidRPr="0073708A">
        <w:rPr>
          <w:rFonts w:ascii="Century Gothic" w:hAnsi="Century Gothic" w:cstheme="minorHAnsi"/>
          <w:lang w:val="fr-FR"/>
        </w:rPr>
        <w:t>pour les participant·</w:t>
      </w:r>
      <w:r>
        <w:rPr>
          <w:rFonts w:ascii="Century Gothic" w:hAnsi="Century Gothic" w:cstheme="minorHAnsi"/>
          <w:lang w:val="fr-FR"/>
        </w:rPr>
        <w:t xml:space="preserve"> </w:t>
      </w:r>
      <w:r w:rsidRPr="0073708A">
        <w:rPr>
          <w:rFonts w:ascii="Century Gothic" w:hAnsi="Century Gothic" w:cstheme="minorHAnsi"/>
          <w:lang w:val="fr-FR"/>
        </w:rPr>
        <w:t>es</w:t>
      </w:r>
    </w:p>
    <w:p w14:paraId="420A9408" w14:textId="77777777" w:rsidR="00A7444D" w:rsidRPr="00A7444D" w:rsidRDefault="00A7444D" w:rsidP="00A7444D">
      <w:pPr>
        <w:jc w:val="center"/>
        <w:rPr>
          <w:rFonts w:cstheme="minorHAnsi"/>
          <w:b/>
          <w:bCs/>
          <w:lang w:val="fr-CH"/>
        </w:rPr>
      </w:pPr>
    </w:p>
    <w:p w14:paraId="07DAACE1" w14:textId="77777777" w:rsidR="006F3077" w:rsidRPr="00DC71F9" w:rsidRDefault="006F3077" w:rsidP="006F3077">
      <w:pPr>
        <w:rPr>
          <w:rFonts w:cstheme="minorHAnsi"/>
          <w:lang w:val="fr-FR"/>
        </w:rPr>
      </w:pPr>
      <w:r w:rsidRPr="00DC71F9">
        <w:rPr>
          <w:rFonts w:cstheme="minorHAnsi"/>
          <w:lang w:val="fr-FR"/>
        </w:rPr>
        <w:t xml:space="preserve">La réflexivité est une composante essentielle du développement professionnel qui se réalise par un apprentissage constant en ce qui concerne les différentes activités d’enseignement : planification, gestion, évaluation des pratiques éducatives. </w:t>
      </w:r>
    </w:p>
    <w:p w14:paraId="6B26EF4E" w14:textId="28910BEA" w:rsidR="006F3077" w:rsidRPr="00DC71F9" w:rsidRDefault="006F3077" w:rsidP="006F3077">
      <w:pPr>
        <w:rPr>
          <w:rFonts w:cstheme="minorHAnsi"/>
          <w:lang w:val="fr-FR"/>
        </w:rPr>
      </w:pPr>
      <w:r>
        <w:rPr>
          <w:rFonts w:cstheme="minorHAnsi"/>
          <w:lang w:val="fr-FR"/>
        </w:rPr>
        <w:t>C</w:t>
      </w:r>
      <w:r w:rsidRPr="00DC71F9">
        <w:rPr>
          <w:rFonts w:cstheme="minorHAnsi"/>
          <w:lang w:val="fr-FR"/>
        </w:rPr>
        <w:t>ette séquence</w:t>
      </w:r>
      <w:r>
        <w:rPr>
          <w:rFonts w:cstheme="minorHAnsi"/>
          <w:lang w:val="fr-FR"/>
        </w:rPr>
        <w:t xml:space="preserve"> propose</w:t>
      </w:r>
      <w:r w:rsidRPr="00DC71F9">
        <w:rPr>
          <w:rFonts w:cstheme="minorHAnsi"/>
          <w:lang w:val="fr-FR"/>
        </w:rPr>
        <w:t xml:space="preserve"> la lecture et l’analyse d’un projet éducatif inspiré des principes des </w:t>
      </w:r>
      <w:r w:rsidR="004B77A4">
        <w:rPr>
          <w:rFonts w:cstheme="minorHAnsi"/>
          <w:lang w:val="fr-FR"/>
        </w:rPr>
        <w:t>approches plurielles</w:t>
      </w:r>
      <w:r w:rsidRPr="00DC71F9">
        <w:rPr>
          <w:rFonts w:cstheme="minorHAnsi"/>
          <w:lang w:val="fr-FR"/>
        </w:rPr>
        <w:t>, dans le but de :</w:t>
      </w:r>
    </w:p>
    <w:p w14:paraId="4FB76CAF" w14:textId="77777777" w:rsidR="006F3077" w:rsidRPr="00DC71F9" w:rsidRDefault="006F3077" w:rsidP="006F3077">
      <w:pPr>
        <w:pStyle w:val="Listenabsatz"/>
        <w:numPr>
          <w:ilvl w:val="0"/>
          <w:numId w:val="8"/>
        </w:numPr>
        <w:rPr>
          <w:rFonts w:cstheme="minorHAnsi"/>
          <w:lang w:val="fr-FR"/>
        </w:rPr>
      </w:pPr>
      <w:r w:rsidRPr="00DC71F9">
        <w:rPr>
          <w:rFonts w:cstheme="minorHAnsi"/>
          <w:lang w:val="fr-FR"/>
        </w:rPr>
        <w:t>Repérer</w:t>
      </w:r>
      <w:r>
        <w:rPr>
          <w:rFonts w:cstheme="minorHAnsi"/>
          <w:lang w:val="fr-FR"/>
        </w:rPr>
        <w:t xml:space="preserve"> </w:t>
      </w:r>
      <w:r w:rsidRPr="00DC71F9">
        <w:rPr>
          <w:rFonts w:cstheme="minorHAnsi"/>
          <w:lang w:val="fr-FR"/>
        </w:rPr>
        <w:t xml:space="preserve">à l’aide des descripteurs du CARAP les objectifs pédagogiques que ce projet se propose d’atteindre ; </w:t>
      </w:r>
    </w:p>
    <w:p w14:paraId="4AD15E66" w14:textId="77777777" w:rsidR="006F3077" w:rsidRPr="00DC71F9" w:rsidRDefault="006F3077" w:rsidP="006F3077">
      <w:pPr>
        <w:pStyle w:val="Listenabsatz"/>
        <w:rPr>
          <w:rFonts w:cstheme="minorHAnsi"/>
          <w:lang w:val="fr-FR"/>
        </w:rPr>
      </w:pPr>
    </w:p>
    <w:p w14:paraId="524B4139" w14:textId="62AF5DF4" w:rsidR="006F3077" w:rsidRPr="004B77A4" w:rsidRDefault="006F3077" w:rsidP="000F7425">
      <w:pPr>
        <w:pStyle w:val="Listenabsatz"/>
        <w:numPr>
          <w:ilvl w:val="0"/>
          <w:numId w:val="8"/>
        </w:numPr>
        <w:rPr>
          <w:rFonts w:cstheme="minorHAnsi"/>
          <w:lang w:val="fr-FR"/>
        </w:rPr>
      </w:pPr>
      <w:r w:rsidRPr="004B77A4">
        <w:rPr>
          <w:rFonts w:cstheme="minorHAnsi"/>
          <w:lang w:val="fr-FR"/>
        </w:rPr>
        <w:t xml:space="preserve">Réfléchir sur son répertoire pédagogique et didactique et envisager des compétences professionnelles à développer s’appuyant sur le </w:t>
      </w:r>
      <w:r w:rsidR="004B77A4">
        <w:rPr>
          <w:rFonts w:cstheme="minorHAnsi"/>
          <w:i/>
          <w:iCs/>
          <w:sz w:val="22"/>
          <w:lang w:val="fr-FR"/>
        </w:rPr>
        <w:t xml:space="preserve">Référentiel de compétences enseignantes pour les approches plurielles. </w:t>
      </w:r>
    </w:p>
    <w:tbl>
      <w:tblPr>
        <w:tblStyle w:val="Tabellenraster"/>
        <w:tblW w:w="0" w:type="auto"/>
        <w:tblInd w:w="623" w:type="dxa"/>
        <w:tblLook w:val="04A0" w:firstRow="1" w:lastRow="0" w:firstColumn="1" w:lastColumn="0" w:noHBand="0" w:noVBand="1"/>
      </w:tblPr>
      <w:tblGrid>
        <w:gridCol w:w="7952"/>
      </w:tblGrid>
      <w:tr w:rsidR="006F3077" w:rsidRPr="00DC71F9" w14:paraId="6D12087C" w14:textId="77777777" w:rsidTr="00447CED">
        <w:trPr>
          <w:trHeight w:val="460"/>
        </w:trPr>
        <w:tc>
          <w:tcPr>
            <w:tcW w:w="7952" w:type="dxa"/>
          </w:tcPr>
          <w:p w14:paraId="4B64976D" w14:textId="47DBF363" w:rsidR="006F3077" w:rsidRPr="00DC71F9" w:rsidRDefault="006F3077" w:rsidP="00A7444D">
            <w:pPr>
              <w:jc w:val="center"/>
              <w:rPr>
                <w:rFonts w:cstheme="minorHAnsi"/>
                <w:lang w:val="fr-FR"/>
              </w:rPr>
            </w:pPr>
            <w:r w:rsidRPr="00DC71F9">
              <w:rPr>
                <w:rFonts w:cstheme="minorHAnsi"/>
                <w:b/>
                <w:bCs/>
                <w:lang w:val="fr-FR"/>
              </w:rPr>
              <w:t>Compétences visées</w:t>
            </w:r>
          </w:p>
        </w:tc>
      </w:tr>
      <w:tr w:rsidR="00A7444D" w:rsidRPr="00DC71F9" w14:paraId="7D83E458" w14:textId="77777777" w:rsidTr="00447CED">
        <w:trPr>
          <w:trHeight w:val="531"/>
        </w:trPr>
        <w:tc>
          <w:tcPr>
            <w:tcW w:w="7952" w:type="dxa"/>
            <w:shd w:val="clear" w:color="auto" w:fill="FF9300"/>
          </w:tcPr>
          <w:p w14:paraId="166A0D10" w14:textId="3F894EA4" w:rsidR="00A7444D" w:rsidRPr="00A7444D" w:rsidRDefault="00A7444D" w:rsidP="006D6CA2">
            <w:pPr>
              <w:ind w:left="360"/>
              <w:jc w:val="center"/>
              <w:rPr>
                <w:rFonts w:cstheme="minorHAnsi"/>
                <w:b/>
                <w:bCs/>
                <w:i/>
                <w:iCs/>
                <w:lang w:val="fr-FR"/>
              </w:rPr>
            </w:pPr>
            <w:r w:rsidRPr="0020269A">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Dimension </w:t>
            </w:r>
            <w:r>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r w:rsidR="006F3077" w:rsidRPr="00DC71F9" w14:paraId="47EC048B" w14:textId="77777777" w:rsidTr="00447CED">
        <w:trPr>
          <w:trHeight w:val="531"/>
        </w:trPr>
        <w:tc>
          <w:tcPr>
            <w:tcW w:w="7952" w:type="dxa"/>
          </w:tcPr>
          <w:p w14:paraId="0D035783" w14:textId="77777777" w:rsidR="000C6225" w:rsidRPr="000C6225" w:rsidRDefault="000C6225" w:rsidP="000C6225">
            <w:pPr>
              <w:pStyle w:val="StandardWeb"/>
              <w:spacing w:before="0" w:beforeAutospacing="0" w:after="0" w:afterAutospacing="0"/>
              <w:ind w:left="720"/>
              <w:jc w:val="both"/>
              <w:rPr>
                <w:rFonts w:cstheme="minorHAnsi"/>
                <w:b/>
                <w:bCs/>
                <w:lang w:val="fr-FR"/>
              </w:rPr>
            </w:pPr>
          </w:p>
          <w:p w14:paraId="3B8F371E" w14:textId="3193C543" w:rsidR="00A7444D" w:rsidRPr="00A7444D" w:rsidRDefault="00A7444D" w:rsidP="00A7444D">
            <w:pPr>
              <w:pStyle w:val="StandardWeb"/>
              <w:numPr>
                <w:ilvl w:val="0"/>
                <w:numId w:val="9"/>
              </w:numPr>
              <w:spacing w:before="0" w:beforeAutospacing="0" w:after="0" w:afterAutospacing="0"/>
              <w:jc w:val="both"/>
              <w:rPr>
                <w:rFonts w:cstheme="minorHAnsi"/>
                <w:b/>
                <w:bCs/>
                <w:lang w:val="fr-FR"/>
              </w:rPr>
            </w:pPr>
            <w:r w:rsidRPr="00A7444D">
              <w:rPr>
                <w:rFonts w:ascii="Calibri" w:hAnsi="Calibri" w:cs="Calibri"/>
                <w:noProof/>
                <w:color w:val="000000"/>
                <w:sz w:val="20"/>
                <w:szCs w:val="20"/>
                <w:lang w:val="fr-FR"/>
              </w:rPr>
              <w:drawing>
                <wp:anchor distT="0" distB="0" distL="114300" distR="114300" simplePos="0" relativeHeight="251664384" behindDoc="0" locked="0" layoutInCell="1" allowOverlap="1" wp14:anchorId="73797C2C" wp14:editId="0A426E72">
                  <wp:simplePos x="0" y="0"/>
                  <wp:positionH relativeFrom="margin">
                    <wp:posOffset>3357245</wp:posOffset>
                  </wp:positionH>
                  <wp:positionV relativeFrom="margin">
                    <wp:posOffset>14605</wp:posOffset>
                  </wp:positionV>
                  <wp:extent cx="1530350" cy="1252220"/>
                  <wp:effectExtent l="0" t="0" r="0" b="5080"/>
                  <wp:wrapSquare wrapText="bothSides"/>
                  <wp:docPr id="909204929" name="Grafik 909204929" descr="Ein Bild, das Text, Schrif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07070" name="Grafik 1" descr="Ein Bild, das Text, Schrift, Screenshot, Diagramm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0350" cy="1252220"/>
                          </a:xfrm>
                          <a:prstGeom prst="hexagon">
                            <a:avLst/>
                          </a:prstGeom>
                        </pic:spPr>
                      </pic:pic>
                    </a:graphicData>
                  </a:graphic>
                  <wp14:sizeRelH relativeFrom="margin">
                    <wp14:pctWidth>0</wp14:pctWidth>
                  </wp14:sizeRelH>
                  <wp14:sizeRelV relativeFrom="margin">
                    <wp14:pctHeight>0</wp14:pctHeight>
                  </wp14:sizeRelV>
                </wp:anchor>
              </w:drawing>
            </w:r>
            <w:r w:rsidR="006F3077" w:rsidRPr="00A7444D">
              <w:rPr>
                <w:rFonts w:ascii="Calibri" w:hAnsi="Calibri" w:cs="Calibri"/>
                <w:color w:val="000000"/>
                <w:sz w:val="20"/>
                <w:szCs w:val="20"/>
                <w:lang w:val="fr-FR"/>
              </w:rPr>
              <w:t>Compétence à développer son répertoire didactique et pédagogique pour un recours aux approches plurielles.</w:t>
            </w:r>
            <w:r w:rsidR="004B77A4" w:rsidRPr="00A7444D">
              <w:rPr>
                <w:rFonts w:ascii="Calibri" w:hAnsi="Calibri" w:cs="Calibri"/>
                <w:color w:val="000000"/>
                <w:sz w:val="20"/>
                <w:szCs w:val="20"/>
                <w:lang w:val="fr-FR"/>
              </w:rPr>
              <w:t xml:space="preserve"> </w:t>
            </w:r>
            <w:r w:rsidR="004B77A4" w:rsidRPr="00A7444D">
              <w:rPr>
                <w:rFonts w:ascii="Calibri" w:hAnsi="Calibri" w:cs="Calibri"/>
                <w:b/>
                <w:bCs/>
                <w:color w:val="000000"/>
                <w:sz w:val="20"/>
                <w:szCs w:val="20"/>
                <w:lang w:val="fr-FR"/>
              </w:rPr>
              <w:t>7.5</w:t>
            </w:r>
          </w:p>
          <w:p w14:paraId="111CADA8" w14:textId="618B642F" w:rsidR="006F3077" w:rsidRPr="00A7444D" w:rsidRDefault="006F3077" w:rsidP="00A7444D">
            <w:pPr>
              <w:pStyle w:val="StandardWeb"/>
              <w:spacing w:before="0" w:beforeAutospacing="0" w:after="0" w:afterAutospacing="0"/>
              <w:ind w:left="720"/>
              <w:jc w:val="both"/>
              <w:rPr>
                <w:rFonts w:ascii="Calibri" w:hAnsi="Calibri" w:cs="Calibri"/>
                <w:b/>
                <w:bCs/>
                <w:color w:val="000000"/>
                <w:sz w:val="20"/>
                <w:szCs w:val="20"/>
                <w:lang w:val="fr-FR"/>
              </w:rPr>
            </w:pPr>
            <w:r w:rsidRPr="00A7444D">
              <w:rPr>
                <w:rFonts w:ascii="Calibri" w:hAnsi="Calibri" w:cs="Calibri"/>
                <w:b/>
                <w:bCs/>
                <w:color w:val="000000"/>
                <w:sz w:val="20"/>
                <w:szCs w:val="20"/>
                <w:lang w:val="fr-FR"/>
              </w:rPr>
              <w:t>V. 1 : mobilisation d’une démarche réflexive</w:t>
            </w:r>
          </w:p>
          <w:p w14:paraId="143ECA85" w14:textId="4353D008" w:rsidR="006F3077" w:rsidRPr="00DC71F9" w:rsidRDefault="006F3077" w:rsidP="006D6CA2">
            <w:pPr>
              <w:jc w:val="center"/>
              <w:rPr>
                <w:rFonts w:cstheme="minorHAnsi"/>
                <w:b/>
                <w:bCs/>
                <w:lang w:val="fr-FR"/>
              </w:rPr>
            </w:pPr>
          </w:p>
        </w:tc>
      </w:tr>
      <w:tr w:rsidR="00A7444D" w:rsidRPr="006D7E84" w14:paraId="2C7FECEF" w14:textId="77777777" w:rsidTr="00447CED">
        <w:trPr>
          <w:trHeight w:val="414"/>
        </w:trPr>
        <w:tc>
          <w:tcPr>
            <w:tcW w:w="7952" w:type="dxa"/>
            <w:shd w:val="clear" w:color="auto" w:fill="76D6FF"/>
          </w:tcPr>
          <w:p w14:paraId="2BE287C9" w14:textId="42ECBE85" w:rsidR="00A7444D" w:rsidRPr="00DC71F9" w:rsidRDefault="00A7444D" w:rsidP="00A7444D">
            <w:pPr>
              <w:pStyle w:val="StandardWeb"/>
              <w:spacing w:before="0" w:beforeAutospacing="0" w:after="0" w:afterAutospacing="0"/>
              <w:jc w:val="center"/>
              <w:rPr>
                <w:rFonts w:ascii="Calibri" w:hAnsi="Calibri" w:cs="Calibri"/>
                <w:b/>
                <w:bCs/>
                <w:color w:val="000000"/>
                <w:sz w:val="20"/>
                <w:szCs w:val="20"/>
                <w:lang w:val="fr-FR"/>
              </w:rPr>
            </w:pPr>
            <w:r w:rsidRPr="0020269A">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Dimension </w:t>
            </w:r>
            <w:r>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6F3077" w:rsidRPr="006D7E84" w14:paraId="660C0897" w14:textId="77777777" w:rsidTr="00447CED">
        <w:trPr>
          <w:trHeight w:val="688"/>
        </w:trPr>
        <w:tc>
          <w:tcPr>
            <w:tcW w:w="7952" w:type="dxa"/>
          </w:tcPr>
          <w:p w14:paraId="459DC299" w14:textId="0F442FCB" w:rsidR="000C6225" w:rsidRDefault="003E3352" w:rsidP="000C6225">
            <w:pPr>
              <w:pStyle w:val="StandardWeb"/>
              <w:spacing w:before="0" w:beforeAutospacing="0" w:after="0" w:afterAutospacing="0"/>
              <w:ind w:left="720"/>
              <w:jc w:val="both"/>
              <w:rPr>
                <w:rFonts w:ascii="Calibri" w:hAnsi="Calibri" w:cs="Calibri"/>
                <w:color w:val="000000"/>
                <w:sz w:val="20"/>
                <w:szCs w:val="20"/>
                <w:lang w:val="fr-FR"/>
              </w:rPr>
            </w:pPr>
            <w:r>
              <w:rPr>
                <w:b/>
                <w:bCs/>
                <w:noProof/>
              </w:rPr>
              <w:drawing>
                <wp:anchor distT="0" distB="0" distL="114300" distR="114300" simplePos="0" relativeHeight="251662336" behindDoc="0" locked="0" layoutInCell="1" allowOverlap="1" wp14:anchorId="283C752C" wp14:editId="41F03DCC">
                  <wp:simplePos x="0" y="0"/>
                  <wp:positionH relativeFrom="margin">
                    <wp:posOffset>3303905</wp:posOffset>
                  </wp:positionH>
                  <wp:positionV relativeFrom="margin">
                    <wp:posOffset>1270</wp:posOffset>
                  </wp:positionV>
                  <wp:extent cx="1489075" cy="1185545"/>
                  <wp:effectExtent l="0" t="0" r="0" b="0"/>
                  <wp:wrapSquare wrapText="bothSides"/>
                  <wp:docPr id="1060936355" name="Grafik 3" descr="Ein Bild, das Text, Schrift, Krei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36355" name="Grafik 3" descr="Ein Bild, das Text, Schrift, Kreis, Screensho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9075" cy="1185545"/>
                          </a:xfrm>
                          <a:prstGeom prst="rect">
                            <a:avLst/>
                          </a:prstGeom>
                        </pic:spPr>
                      </pic:pic>
                    </a:graphicData>
                  </a:graphic>
                  <wp14:sizeRelH relativeFrom="margin">
                    <wp14:pctWidth>0</wp14:pctWidth>
                  </wp14:sizeRelH>
                  <wp14:sizeRelV relativeFrom="margin">
                    <wp14:pctHeight>0</wp14:pctHeight>
                  </wp14:sizeRelV>
                </wp:anchor>
              </w:drawing>
            </w:r>
          </w:p>
          <w:p w14:paraId="2725892B" w14:textId="479A8DF1" w:rsidR="006F3077" w:rsidRPr="00DC71F9" w:rsidRDefault="006F3077" w:rsidP="00A7444D">
            <w:pPr>
              <w:pStyle w:val="StandardWeb"/>
              <w:numPr>
                <w:ilvl w:val="0"/>
                <w:numId w:val="9"/>
              </w:numPr>
              <w:spacing w:before="0" w:beforeAutospacing="0" w:after="0" w:afterAutospacing="0"/>
              <w:jc w:val="both"/>
              <w:rPr>
                <w:rFonts w:ascii="Calibri" w:hAnsi="Calibri" w:cs="Calibri"/>
                <w:color w:val="000000"/>
                <w:sz w:val="20"/>
                <w:szCs w:val="20"/>
                <w:lang w:val="fr-FR"/>
              </w:rPr>
            </w:pPr>
            <w:r w:rsidRPr="00DC71F9">
              <w:rPr>
                <w:rFonts w:ascii="Calibri" w:hAnsi="Calibri" w:cs="Calibri"/>
                <w:color w:val="000000"/>
                <w:sz w:val="20"/>
                <w:szCs w:val="20"/>
                <w:lang w:val="fr-FR"/>
              </w:rPr>
              <w:t>Définir des objectifs d’éducation plurilingue et interculturelle adaptés au contexte d’intervention</w:t>
            </w:r>
            <w:r w:rsidR="00A7444D">
              <w:rPr>
                <w:rFonts w:ascii="Calibri" w:hAnsi="Calibri" w:cs="Calibri"/>
                <w:color w:val="000000"/>
                <w:sz w:val="20"/>
                <w:szCs w:val="20"/>
                <w:lang w:val="fr-FR"/>
              </w:rPr>
              <w:t xml:space="preserve">. </w:t>
            </w:r>
            <w:r w:rsidR="004B77A4" w:rsidRPr="00DC71F9">
              <w:rPr>
                <w:rFonts w:ascii="Calibri" w:hAnsi="Calibri" w:cs="Calibri"/>
                <w:b/>
                <w:bCs/>
                <w:color w:val="000000"/>
                <w:sz w:val="20"/>
                <w:szCs w:val="20"/>
                <w:lang w:val="fr-FR"/>
              </w:rPr>
              <w:t>5.1</w:t>
            </w:r>
            <w:r w:rsidR="004B77A4">
              <w:rPr>
                <w:rFonts w:ascii="Calibri" w:hAnsi="Calibri" w:cs="Calibri"/>
                <w:b/>
                <w:bCs/>
                <w:color w:val="000000"/>
                <w:sz w:val="20"/>
                <w:szCs w:val="20"/>
                <w:lang w:val="fr-FR"/>
              </w:rPr>
              <w:t>-</w:t>
            </w:r>
            <w:r w:rsidR="004B77A4" w:rsidRPr="00DC71F9">
              <w:rPr>
                <w:rFonts w:ascii="Calibri" w:hAnsi="Calibri" w:cs="Calibri"/>
                <w:b/>
                <w:bCs/>
                <w:color w:val="000000"/>
                <w:sz w:val="20"/>
                <w:szCs w:val="20"/>
                <w:lang w:val="fr-FR"/>
              </w:rPr>
              <w:t>a</w:t>
            </w:r>
          </w:p>
        </w:tc>
      </w:tr>
    </w:tbl>
    <w:p w14:paraId="4BBECB33" w14:textId="4B12AFFB" w:rsidR="000C6225" w:rsidRDefault="000C6225" w:rsidP="006F3077">
      <w:pPr>
        <w:rPr>
          <w:rFonts w:cstheme="minorHAnsi"/>
          <w:lang w:val="fr-FR"/>
        </w:rPr>
      </w:pPr>
    </w:p>
    <w:p w14:paraId="259B1F76" w14:textId="4B411371" w:rsidR="006F3077" w:rsidRPr="00DC71F9" w:rsidRDefault="000C6225" w:rsidP="006F3077">
      <w:pPr>
        <w:rPr>
          <w:rFonts w:cstheme="minorHAnsi"/>
          <w:lang w:val="fr-FR"/>
        </w:rPr>
      </w:pPr>
      <w:r>
        <w:rPr>
          <w:rFonts w:cstheme="minorHAnsi"/>
          <w:lang w:val="fr-FR"/>
        </w:rPr>
        <w:br w:type="page"/>
      </w:r>
    </w:p>
    <w:p w14:paraId="718642C2" w14:textId="77777777" w:rsidR="006F3077" w:rsidRPr="00AD109E" w:rsidRDefault="006F3077" w:rsidP="006F3077">
      <w:pPr>
        <w:rPr>
          <w:rFonts w:ascii="Century Gothic" w:hAnsi="Century Gothic" w:cstheme="minorHAnsi"/>
          <w:b/>
          <w:bCs/>
          <w:lang w:val="fr-FR"/>
        </w:rPr>
      </w:pPr>
      <w:bookmarkStart w:id="0" w:name="_Hlk126837906"/>
      <w:r w:rsidRPr="00AD109E">
        <w:rPr>
          <w:rFonts w:ascii="Century Gothic" w:hAnsi="Century Gothic" w:cstheme="minorHAnsi"/>
          <w:b/>
          <w:bCs/>
          <w:lang w:val="fr-FR"/>
        </w:rPr>
        <w:lastRenderedPageBreak/>
        <w:t>Étape I – Activité A – Lecture du projet</w:t>
      </w:r>
    </w:p>
    <w:bookmarkEnd w:id="0"/>
    <w:p w14:paraId="46BC0782" w14:textId="77777777" w:rsidR="006F3077" w:rsidRPr="00DC71F9" w:rsidRDefault="006F3077" w:rsidP="006F3077">
      <w:pPr>
        <w:rPr>
          <w:rFonts w:cstheme="minorHAnsi"/>
          <w:lang w:val="fr-FR"/>
        </w:rPr>
      </w:pPr>
      <w:r w:rsidRPr="00DC71F9">
        <w:rPr>
          <w:rFonts w:cstheme="minorHAnsi"/>
          <w:lang w:val="fr-FR"/>
        </w:rPr>
        <w:t xml:space="preserve">Lisez individuellement </w:t>
      </w:r>
      <w:r>
        <w:rPr>
          <w:rFonts w:cstheme="minorHAnsi"/>
          <w:lang w:val="fr-FR"/>
        </w:rPr>
        <w:t>l’extrait</w:t>
      </w:r>
      <w:r w:rsidRPr="00DC71F9">
        <w:rPr>
          <w:rFonts w:cstheme="minorHAnsi"/>
          <w:lang w:val="fr-FR"/>
        </w:rPr>
        <w:t xml:space="preserve"> du projet </w:t>
      </w:r>
      <w:r w:rsidRPr="00DC71F9">
        <w:rPr>
          <w:rFonts w:eastAsiaTheme="minorHAnsi" w:cstheme="minorHAnsi"/>
          <w:i/>
          <w:iCs/>
          <w:color w:val="000000"/>
          <w:szCs w:val="24"/>
          <w:lang w:val="fr-FR"/>
        </w:rPr>
        <w:t>De mon monde je peux regarder l’Autre</w:t>
      </w:r>
      <w:r w:rsidRPr="00DC71F9">
        <w:rPr>
          <w:rFonts w:eastAsiaTheme="minorHAnsi" w:cstheme="minorHAnsi"/>
          <w:color w:val="000000"/>
          <w:szCs w:val="24"/>
          <w:lang w:val="fr-FR"/>
        </w:rPr>
        <w:t xml:space="preserve"> </w:t>
      </w:r>
      <w:r w:rsidRPr="00DC71F9">
        <w:rPr>
          <w:rFonts w:cstheme="minorHAnsi"/>
          <w:lang w:val="fr-FR"/>
        </w:rPr>
        <w:t>et repérez les objectifs éducatifs qu’il se propose d’atteindre.</w:t>
      </w:r>
    </w:p>
    <w:p w14:paraId="3678E9F5" w14:textId="77777777" w:rsidR="006F3077" w:rsidRPr="00DC71F9" w:rsidRDefault="006F3077" w:rsidP="006F3077">
      <w:pPr>
        <w:pStyle w:val="berschrift1"/>
        <w:pBdr>
          <w:top w:val="single" w:sz="4" w:space="1" w:color="auto"/>
          <w:left w:val="single" w:sz="4" w:space="4" w:color="auto"/>
          <w:bottom w:val="single" w:sz="4" w:space="1" w:color="auto"/>
          <w:right w:val="single" w:sz="4" w:space="4" w:color="auto"/>
        </w:pBdr>
        <w:shd w:val="clear" w:color="auto" w:fill="FFFFFF"/>
        <w:spacing w:before="45" w:line="288" w:lineRule="atLeast"/>
        <w:ind w:left="360"/>
        <w:textAlignment w:val="baseline"/>
        <w:rPr>
          <w:rFonts w:asciiTheme="minorHAnsi" w:eastAsiaTheme="minorHAnsi" w:hAnsiTheme="minorHAnsi" w:cstheme="minorHAnsi"/>
          <w:bCs w:val="0"/>
          <w:color w:val="000000"/>
          <w:sz w:val="24"/>
          <w:szCs w:val="24"/>
          <w:lang w:val="fr-FR"/>
        </w:rPr>
      </w:pPr>
      <w:r w:rsidRPr="00DC71F9">
        <w:rPr>
          <w:rFonts w:asciiTheme="minorHAnsi" w:eastAsiaTheme="minorHAnsi" w:hAnsiTheme="minorHAnsi" w:cstheme="minorHAnsi"/>
          <w:color w:val="000000"/>
          <w:sz w:val="24"/>
          <w:szCs w:val="24"/>
          <w:lang w:val="fr-FR"/>
        </w:rPr>
        <w:t>Projet : De mon monde je peux regarder l'Autre</w:t>
      </w:r>
    </w:p>
    <w:p w14:paraId="57B42CC7" w14:textId="77777777" w:rsidR="006F3077" w:rsidRPr="00DC71F9" w:rsidRDefault="006F3077" w:rsidP="006F3077">
      <w:pPr>
        <w:pStyle w:val="berschrift1"/>
        <w:pBdr>
          <w:top w:val="single" w:sz="4" w:space="1" w:color="auto"/>
          <w:left w:val="single" w:sz="4" w:space="4" w:color="auto"/>
          <w:bottom w:val="single" w:sz="4" w:space="1" w:color="auto"/>
          <w:right w:val="single" w:sz="4" w:space="4" w:color="auto"/>
        </w:pBdr>
        <w:shd w:val="clear" w:color="auto" w:fill="FFFFFF"/>
        <w:spacing w:before="45" w:line="288" w:lineRule="atLeast"/>
        <w:ind w:left="360"/>
        <w:textAlignment w:val="baseline"/>
        <w:rPr>
          <w:rFonts w:asciiTheme="minorHAnsi" w:eastAsiaTheme="minorHAnsi" w:hAnsiTheme="minorHAnsi" w:cstheme="minorHAnsi"/>
          <w:b w:val="0"/>
          <w:bCs w:val="0"/>
          <w:color w:val="000000"/>
          <w:sz w:val="24"/>
          <w:szCs w:val="24"/>
          <w:lang w:val="fr-FR"/>
        </w:rPr>
      </w:pPr>
      <w:r w:rsidRPr="00DC71F9">
        <w:rPr>
          <w:rFonts w:asciiTheme="minorHAnsi" w:eastAsiaTheme="minorHAnsi" w:hAnsiTheme="minorHAnsi" w:cstheme="minorHAnsi"/>
          <w:b w:val="0"/>
          <w:color w:val="000000"/>
          <w:sz w:val="24"/>
          <w:szCs w:val="24"/>
          <w:lang w:val="fr-FR"/>
        </w:rPr>
        <w:t xml:space="preserve">Le projet </w:t>
      </w:r>
      <w:r w:rsidRPr="00DC71F9">
        <w:rPr>
          <w:rFonts w:asciiTheme="minorHAnsi" w:eastAsiaTheme="minorHAnsi" w:hAnsiTheme="minorHAnsi" w:cstheme="minorHAnsi"/>
          <w:b w:val="0"/>
          <w:i/>
          <w:iCs/>
          <w:color w:val="000000"/>
          <w:sz w:val="24"/>
          <w:szCs w:val="24"/>
          <w:lang w:val="fr-FR"/>
        </w:rPr>
        <w:t>De mon monde je peux regarder l’Autre</w:t>
      </w:r>
      <w:r w:rsidRPr="00DC71F9">
        <w:rPr>
          <w:rFonts w:asciiTheme="minorHAnsi" w:eastAsiaTheme="minorHAnsi" w:hAnsiTheme="minorHAnsi" w:cstheme="minorHAnsi"/>
          <w:b w:val="0"/>
          <w:color w:val="000000"/>
          <w:sz w:val="24"/>
          <w:szCs w:val="24"/>
          <w:lang w:val="fr-FR"/>
        </w:rPr>
        <w:t xml:space="preserve"> était un projet coopératif et transdisciplinaire, développé avec trois enseignant</w:t>
      </w:r>
      <w:r>
        <w:rPr>
          <w:rFonts w:asciiTheme="minorHAnsi" w:eastAsiaTheme="minorHAnsi" w:hAnsiTheme="minorHAnsi" w:cstheme="minorHAnsi"/>
          <w:b w:val="0"/>
          <w:color w:val="000000"/>
          <w:sz w:val="24"/>
          <w:szCs w:val="24"/>
          <w:lang w:val="fr-FR"/>
        </w:rPr>
        <w:t>e</w:t>
      </w:r>
      <w:r w:rsidRPr="00DC71F9">
        <w:rPr>
          <w:rFonts w:asciiTheme="minorHAnsi" w:eastAsiaTheme="minorHAnsi" w:hAnsiTheme="minorHAnsi" w:cstheme="minorHAnsi"/>
          <w:b w:val="0"/>
          <w:color w:val="000000"/>
          <w:sz w:val="24"/>
          <w:szCs w:val="24"/>
          <w:lang w:val="fr-FR"/>
        </w:rPr>
        <w:t>s (1ère, 3ème et 4ème années) de la même école primaire rurale au Portugal (Sá, 2012). Soixante-neuf enfants, âgés de 6 à 11 ans et issus d'un milieu socioéconomique moyen à faible, ont participé à l'étude. Tous les enfants étaient de langue maternelle portugaise et suivaient des cours d'anglais extracurriculaires à l'école. Le groupe comptait deux enfants Roms et trois enfants issus de l'immigration. L'objectif principal de ce projet était de comprendre l'impact des activités d'éveil aux langues (EL), menées dans le cadre d'une éducation au développement durable, chez les enfants fréquentant l'école primaire. Le postulat était que la valorisation de la diversité linguistique et culturelle, qui est l'un des principes de l'EL, fait partie d'une éducation au développement durable. […] Il est donc important de cultiver chez chaque être humain, dès son plus jeune âge, les attitudes, les connaissances et les compétences nécessaires pour préserver la diversité bio culturelle et assurer l'intégrité et la stabilité de la planète pour les générations à venir.</w:t>
      </w:r>
    </w:p>
    <w:p w14:paraId="3626A0CA" w14:textId="77777777" w:rsidR="006F3077" w:rsidRPr="00DC71F9" w:rsidRDefault="006F3077" w:rsidP="006F3077">
      <w:pPr>
        <w:pStyle w:val="berschrift1"/>
        <w:pBdr>
          <w:top w:val="single" w:sz="4" w:space="1" w:color="auto"/>
          <w:left w:val="single" w:sz="4" w:space="4" w:color="auto"/>
          <w:bottom w:val="single" w:sz="4" w:space="1" w:color="auto"/>
          <w:right w:val="single" w:sz="4" w:space="4" w:color="auto"/>
        </w:pBdr>
        <w:shd w:val="clear" w:color="auto" w:fill="FFFFFF"/>
        <w:spacing w:before="45" w:line="288" w:lineRule="atLeast"/>
        <w:ind w:left="360"/>
        <w:textAlignment w:val="baseline"/>
        <w:rPr>
          <w:rFonts w:asciiTheme="minorHAnsi" w:eastAsiaTheme="minorHAnsi" w:hAnsiTheme="minorHAnsi" w:cstheme="minorHAnsi"/>
          <w:b w:val="0"/>
          <w:bCs w:val="0"/>
          <w:color w:val="000000"/>
          <w:sz w:val="24"/>
          <w:szCs w:val="24"/>
          <w:lang w:val="fr-FR"/>
        </w:rPr>
      </w:pPr>
      <w:r w:rsidRPr="00DC71F9">
        <w:rPr>
          <w:rFonts w:asciiTheme="minorHAnsi" w:eastAsiaTheme="minorHAnsi" w:hAnsiTheme="minorHAnsi" w:cstheme="minorHAnsi"/>
          <w:b w:val="0"/>
          <w:color w:val="000000"/>
          <w:sz w:val="24"/>
          <w:szCs w:val="24"/>
          <w:lang w:val="fr-FR"/>
        </w:rPr>
        <w:t>Avec ces objectifs en tête, un total de 21 sessions de LA, d'une durée d'environ une heure et demie, ont été réalisées par l</w:t>
      </w:r>
      <w:r>
        <w:rPr>
          <w:rFonts w:asciiTheme="minorHAnsi" w:eastAsiaTheme="minorHAnsi" w:hAnsiTheme="minorHAnsi" w:cstheme="minorHAnsi"/>
          <w:b w:val="0"/>
          <w:color w:val="000000"/>
          <w:sz w:val="24"/>
          <w:szCs w:val="24"/>
          <w:lang w:val="fr-FR"/>
        </w:rPr>
        <w:t>a</w:t>
      </w:r>
      <w:r w:rsidRPr="00DC71F9">
        <w:rPr>
          <w:rFonts w:asciiTheme="minorHAnsi" w:eastAsiaTheme="minorHAnsi" w:hAnsiTheme="minorHAnsi" w:cstheme="minorHAnsi"/>
          <w:b w:val="0"/>
          <w:color w:val="000000"/>
          <w:sz w:val="24"/>
          <w:szCs w:val="24"/>
          <w:lang w:val="fr-FR"/>
        </w:rPr>
        <w:t xml:space="preserve"> chercheu</w:t>
      </w:r>
      <w:r>
        <w:rPr>
          <w:rFonts w:asciiTheme="minorHAnsi" w:eastAsiaTheme="minorHAnsi" w:hAnsiTheme="minorHAnsi" w:cstheme="minorHAnsi"/>
          <w:b w:val="0"/>
          <w:color w:val="000000"/>
          <w:sz w:val="24"/>
          <w:szCs w:val="24"/>
          <w:lang w:val="fr-FR"/>
        </w:rPr>
        <w:t xml:space="preserve">se </w:t>
      </w:r>
      <w:r w:rsidRPr="00DC71F9">
        <w:rPr>
          <w:rFonts w:asciiTheme="minorHAnsi" w:eastAsiaTheme="minorHAnsi" w:hAnsiTheme="minorHAnsi" w:cstheme="minorHAnsi"/>
          <w:b w:val="0"/>
          <w:color w:val="000000"/>
          <w:sz w:val="24"/>
          <w:szCs w:val="24"/>
          <w:lang w:val="fr-FR"/>
        </w:rPr>
        <w:t>en collaboration avec les enseignant</w:t>
      </w:r>
      <w:r>
        <w:rPr>
          <w:rFonts w:asciiTheme="minorHAnsi" w:eastAsiaTheme="minorHAnsi" w:hAnsiTheme="minorHAnsi" w:cstheme="minorHAnsi"/>
          <w:b w:val="0"/>
          <w:color w:val="000000"/>
          <w:sz w:val="24"/>
          <w:szCs w:val="24"/>
          <w:lang w:val="fr-FR"/>
        </w:rPr>
        <w:t>e</w:t>
      </w:r>
      <w:r w:rsidRPr="00DC71F9">
        <w:rPr>
          <w:rFonts w:asciiTheme="minorHAnsi" w:eastAsiaTheme="minorHAnsi" w:hAnsiTheme="minorHAnsi" w:cstheme="minorHAnsi"/>
          <w:b w:val="0"/>
          <w:color w:val="000000"/>
          <w:sz w:val="24"/>
          <w:szCs w:val="24"/>
          <w:lang w:val="fr-FR"/>
        </w:rPr>
        <w:t>s pendant le temps scolaire curriculaire. Les activités comprenaient la traduction de mots et de petites phrases en Inuktitut, Tagalog, Munduruku et Romani/Caló, la réalisation de calculs mathématiques simples concernant la répartition de la population mondiale et la participation à des discussions sur les problèmes environnementaux. [...]</w:t>
      </w:r>
    </w:p>
    <w:p w14:paraId="02F33EB4" w14:textId="77777777" w:rsidR="006F3077" w:rsidRPr="00DC71F9" w:rsidRDefault="006F3077" w:rsidP="006F3077">
      <w:pPr>
        <w:pStyle w:val="berschrift1"/>
        <w:pBdr>
          <w:top w:val="single" w:sz="4" w:space="1" w:color="auto"/>
          <w:left w:val="single" w:sz="4" w:space="4" w:color="auto"/>
          <w:bottom w:val="single" w:sz="4" w:space="1" w:color="auto"/>
          <w:right w:val="single" w:sz="4" w:space="4" w:color="auto"/>
        </w:pBdr>
        <w:shd w:val="clear" w:color="auto" w:fill="FFFFFF"/>
        <w:spacing w:before="45" w:line="288" w:lineRule="atLeast"/>
        <w:ind w:left="360"/>
        <w:textAlignment w:val="baseline"/>
        <w:rPr>
          <w:rFonts w:asciiTheme="minorHAnsi" w:eastAsiaTheme="minorHAnsi" w:hAnsiTheme="minorHAnsi" w:cstheme="minorHAnsi"/>
          <w:b w:val="0"/>
          <w:bCs w:val="0"/>
          <w:color w:val="000000"/>
          <w:sz w:val="24"/>
          <w:szCs w:val="24"/>
          <w:lang w:val="fr-FR"/>
        </w:rPr>
      </w:pPr>
      <w:r w:rsidRPr="00DC71F9">
        <w:rPr>
          <w:rFonts w:asciiTheme="minorHAnsi" w:eastAsiaTheme="minorHAnsi" w:hAnsiTheme="minorHAnsi" w:cstheme="minorHAnsi"/>
          <w:b w:val="0"/>
          <w:color w:val="000000"/>
          <w:sz w:val="24"/>
          <w:szCs w:val="24"/>
          <w:lang w:val="fr-FR"/>
        </w:rPr>
        <w:t>Les résultats ont montré un haut niveau d'engagement des enfants dans les activités, ce qui a contribué au développement de sav</w:t>
      </w:r>
      <w:r w:rsidRPr="00DC71F9">
        <w:rPr>
          <w:rFonts w:asciiTheme="minorHAnsi" w:hAnsiTheme="minorHAnsi" w:cstheme="minorHAnsi"/>
          <w:b w:val="0"/>
          <w:color w:val="000000"/>
          <w:sz w:val="24"/>
          <w:szCs w:val="24"/>
          <w:shd w:val="clear" w:color="auto" w:fill="FFFFFF"/>
          <w:lang w:val="fr-FR"/>
        </w:rPr>
        <w:t xml:space="preserve">oirs, de savoir-être et </w:t>
      </w:r>
      <w:r w:rsidRPr="00DC71F9">
        <w:rPr>
          <w:rFonts w:asciiTheme="minorHAnsi" w:eastAsiaTheme="minorHAnsi" w:hAnsiTheme="minorHAnsi" w:cstheme="minorHAnsi"/>
          <w:b w:val="0"/>
          <w:color w:val="000000"/>
          <w:sz w:val="24"/>
          <w:szCs w:val="24"/>
          <w:lang w:val="fr-FR"/>
        </w:rPr>
        <w:t>de compétences dans cinq dimensions liées au développement durable : linguistique, culturelle, environnementale, socioéconomique et systémique.</w:t>
      </w:r>
    </w:p>
    <w:p w14:paraId="64F9DC9C" w14:textId="0D9A386E" w:rsidR="00420FCF" w:rsidRPr="00BB60BA" w:rsidRDefault="006F3077" w:rsidP="00B36B40">
      <w:pPr>
        <w:pStyle w:val="StandardWeb"/>
        <w:rPr>
          <w:rFonts w:asciiTheme="minorHAnsi" w:hAnsiTheme="minorHAnsi" w:cstheme="minorHAnsi"/>
          <w:sz w:val="20"/>
          <w:szCs w:val="20"/>
          <w:lang w:val="en-US"/>
        </w:rPr>
      </w:pPr>
      <w:r w:rsidRPr="00B36B40">
        <w:rPr>
          <w:rFonts w:asciiTheme="minorHAnsi" w:hAnsiTheme="minorHAnsi" w:cstheme="minorHAnsi"/>
          <w:color w:val="000000"/>
          <w:sz w:val="20"/>
          <w:szCs w:val="20"/>
          <w:lang w:val="en-US"/>
        </w:rPr>
        <w:t xml:space="preserve">(In </w:t>
      </w:r>
      <w:r w:rsidRPr="00B36B40">
        <w:rPr>
          <w:rFonts w:asciiTheme="minorHAnsi" w:hAnsiTheme="minorHAnsi" w:cstheme="minorHAnsi"/>
          <w:color w:val="222222"/>
          <w:sz w:val="20"/>
          <w:szCs w:val="20"/>
          <w:shd w:val="clear" w:color="auto" w:fill="FFFFFF"/>
          <w:lang w:val="en-US"/>
        </w:rPr>
        <w:t>Lourenço M.</w:t>
      </w:r>
      <w:r w:rsidR="00285BB9">
        <w:rPr>
          <w:rFonts w:asciiTheme="minorHAnsi" w:hAnsiTheme="minorHAnsi" w:cstheme="minorHAnsi"/>
          <w:color w:val="222222"/>
          <w:sz w:val="20"/>
          <w:szCs w:val="20"/>
          <w:shd w:val="clear" w:color="auto" w:fill="FFFFFF"/>
          <w:lang w:val="en-US"/>
        </w:rPr>
        <w:t>, Andrade A. et Sá S.</w:t>
      </w:r>
      <w:r w:rsidR="005F25BA" w:rsidRPr="00B36B40">
        <w:rPr>
          <w:rFonts w:asciiTheme="minorHAnsi" w:hAnsiTheme="minorHAnsi" w:cstheme="minorHAnsi"/>
          <w:color w:val="222222"/>
          <w:sz w:val="20"/>
          <w:szCs w:val="20"/>
          <w:shd w:val="clear" w:color="auto" w:fill="FFFFFF"/>
          <w:lang w:val="en-US"/>
        </w:rPr>
        <w:t xml:space="preserve">, </w:t>
      </w:r>
      <w:r w:rsidR="00B36B40" w:rsidRPr="00B36B40">
        <w:rPr>
          <w:rFonts w:asciiTheme="minorHAnsi" w:hAnsiTheme="minorHAnsi" w:cstheme="minorHAnsi"/>
          <w:color w:val="222222"/>
          <w:sz w:val="20"/>
          <w:szCs w:val="20"/>
          <w:shd w:val="clear" w:color="auto" w:fill="FFFFFF"/>
          <w:lang w:val="en-US"/>
        </w:rPr>
        <w:t>«</w:t>
      </w:r>
      <w:r w:rsidRPr="00B36B40">
        <w:rPr>
          <w:rFonts w:asciiTheme="minorHAnsi" w:hAnsiTheme="minorHAnsi" w:cstheme="minorHAnsi"/>
          <w:color w:val="222222"/>
          <w:sz w:val="20"/>
          <w:szCs w:val="20"/>
          <w:shd w:val="clear" w:color="auto" w:fill="FFFFFF"/>
          <w:lang w:val="en-US"/>
        </w:rPr>
        <w:t>Teachers’ voices on language awareness in pre-primary and primary school settings: implications for teacher education</w:t>
      </w:r>
      <w:r w:rsidR="00B36B40" w:rsidRPr="00B36B40">
        <w:rPr>
          <w:rFonts w:asciiTheme="minorHAnsi" w:hAnsiTheme="minorHAnsi" w:cstheme="minorHAnsi"/>
          <w:color w:val="222222"/>
          <w:sz w:val="20"/>
          <w:szCs w:val="20"/>
          <w:shd w:val="clear" w:color="auto" w:fill="FFFFFF"/>
          <w:lang w:val="en-US"/>
        </w:rPr>
        <w:t>»</w:t>
      </w:r>
      <w:r w:rsidR="00BB60BA">
        <w:rPr>
          <w:rFonts w:asciiTheme="minorHAnsi" w:hAnsiTheme="minorHAnsi" w:cstheme="minorHAnsi"/>
          <w:color w:val="222222"/>
          <w:sz w:val="20"/>
          <w:szCs w:val="20"/>
          <w:shd w:val="clear" w:color="auto" w:fill="FFFFFF"/>
          <w:lang w:val="en-US"/>
        </w:rPr>
        <w:t>,</w:t>
      </w:r>
      <w:r w:rsidRPr="00B36B40">
        <w:rPr>
          <w:rFonts w:asciiTheme="minorHAnsi" w:hAnsiTheme="minorHAnsi" w:cstheme="minorHAnsi"/>
          <w:color w:val="222222"/>
          <w:sz w:val="20"/>
          <w:szCs w:val="20"/>
          <w:shd w:val="clear" w:color="auto" w:fill="FFFFFF"/>
          <w:lang w:val="en-US"/>
        </w:rPr>
        <w:t> </w:t>
      </w:r>
      <w:r w:rsidRPr="00285BB9">
        <w:rPr>
          <w:rFonts w:asciiTheme="minorHAnsi" w:hAnsiTheme="minorHAnsi" w:cstheme="minorHAnsi"/>
          <w:i/>
          <w:iCs/>
          <w:color w:val="222222"/>
          <w:sz w:val="20"/>
          <w:szCs w:val="20"/>
          <w:shd w:val="clear" w:color="auto" w:fill="FFFFFF"/>
          <w:lang w:val="en-US"/>
        </w:rPr>
        <w:t>Language, culture and curriculum</w:t>
      </w:r>
      <w:r w:rsidRPr="00285BB9">
        <w:rPr>
          <w:rFonts w:asciiTheme="minorHAnsi" w:hAnsiTheme="minorHAnsi" w:cstheme="minorHAnsi"/>
          <w:color w:val="222222"/>
          <w:sz w:val="20"/>
          <w:szCs w:val="20"/>
          <w:shd w:val="clear" w:color="auto" w:fill="FFFFFF"/>
          <w:lang w:val="en-US"/>
        </w:rPr>
        <w:t>, </w:t>
      </w:r>
      <w:r w:rsidR="00B36B40" w:rsidRPr="00285BB9">
        <w:rPr>
          <w:rFonts w:asciiTheme="minorHAnsi" w:hAnsiTheme="minorHAnsi" w:cstheme="minorHAnsi"/>
          <w:color w:val="222222"/>
          <w:sz w:val="20"/>
          <w:szCs w:val="20"/>
          <w:shd w:val="clear" w:color="auto" w:fill="FFFFFF"/>
          <w:lang w:val="en-US"/>
        </w:rPr>
        <w:t>n</w:t>
      </w:r>
      <w:r w:rsidR="00B36B40" w:rsidRPr="00B36B40">
        <w:rPr>
          <w:rFonts w:asciiTheme="minorHAnsi" w:hAnsiTheme="minorHAnsi" w:cstheme="minorHAnsi"/>
          <w:position w:val="10"/>
          <w:sz w:val="15"/>
          <w:szCs w:val="15"/>
        </w:rPr>
        <w:t xml:space="preserve">o </w:t>
      </w:r>
      <w:r w:rsidRPr="00285BB9">
        <w:rPr>
          <w:rFonts w:asciiTheme="minorHAnsi" w:hAnsiTheme="minorHAnsi" w:cstheme="minorHAnsi"/>
          <w:i/>
          <w:iCs/>
          <w:color w:val="222222"/>
          <w:sz w:val="20"/>
          <w:szCs w:val="20"/>
          <w:shd w:val="clear" w:color="auto" w:fill="FFFFFF"/>
          <w:lang w:val="en-US"/>
        </w:rPr>
        <w:t>31</w:t>
      </w:r>
      <w:r w:rsidRPr="00285BB9">
        <w:rPr>
          <w:rFonts w:asciiTheme="minorHAnsi" w:hAnsiTheme="minorHAnsi" w:cstheme="minorHAnsi"/>
          <w:color w:val="222222"/>
          <w:sz w:val="20"/>
          <w:szCs w:val="20"/>
          <w:shd w:val="clear" w:color="auto" w:fill="FFFFFF"/>
          <w:lang w:val="en-US"/>
        </w:rPr>
        <w:t xml:space="preserve">(2), </w:t>
      </w:r>
      <w:r w:rsidR="005F25BA" w:rsidRPr="00285BB9">
        <w:rPr>
          <w:rFonts w:asciiTheme="minorHAnsi" w:hAnsiTheme="minorHAnsi" w:cstheme="minorHAnsi"/>
          <w:color w:val="222222"/>
          <w:sz w:val="20"/>
          <w:szCs w:val="20"/>
          <w:shd w:val="clear" w:color="auto" w:fill="FFFFFF"/>
          <w:lang w:val="en-US"/>
        </w:rPr>
        <w:t xml:space="preserve">2018, </w:t>
      </w:r>
      <w:r w:rsidR="00B36B40" w:rsidRPr="00285BB9">
        <w:rPr>
          <w:rFonts w:asciiTheme="minorHAnsi" w:hAnsiTheme="minorHAnsi" w:cstheme="minorHAnsi"/>
          <w:color w:val="222222"/>
          <w:sz w:val="20"/>
          <w:szCs w:val="20"/>
          <w:shd w:val="clear" w:color="auto" w:fill="FFFFFF"/>
          <w:lang w:val="en-US"/>
        </w:rPr>
        <w:t xml:space="preserve">p. </w:t>
      </w:r>
      <w:r w:rsidRPr="00285BB9">
        <w:rPr>
          <w:rFonts w:asciiTheme="minorHAnsi" w:hAnsiTheme="minorHAnsi" w:cstheme="minorHAnsi"/>
          <w:color w:val="222222"/>
          <w:sz w:val="20"/>
          <w:szCs w:val="20"/>
          <w:shd w:val="clear" w:color="auto" w:fill="FFFFFF"/>
          <w:lang w:val="en-US"/>
        </w:rPr>
        <w:t>113-127</w:t>
      </w:r>
      <w:r w:rsidR="00BB60BA" w:rsidRPr="00285BB9">
        <w:rPr>
          <w:rFonts w:asciiTheme="minorHAnsi" w:hAnsiTheme="minorHAnsi" w:cstheme="minorHAnsi"/>
          <w:color w:val="222222"/>
          <w:sz w:val="20"/>
          <w:szCs w:val="20"/>
          <w:shd w:val="clear" w:color="auto" w:fill="FFFFFF"/>
          <w:lang w:val="en-US"/>
        </w:rPr>
        <w:t xml:space="preserve">), </w:t>
      </w:r>
      <w:r w:rsidRPr="00285BB9">
        <w:rPr>
          <w:rFonts w:asciiTheme="minorHAnsi" w:hAnsiTheme="minorHAnsi" w:cstheme="minorHAnsi"/>
          <w:color w:val="000000"/>
          <w:sz w:val="20"/>
          <w:szCs w:val="20"/>
          <w:lang w:val="en-US"/>
        </w:rPr>
        <w:t>(traduit par nos soins avec l’aide de DeepL)</w:t>
      </w:r>
      <w:r w:rsidR="00BB60BA" w:rsidRPr="00285BB9">
        <w:rPr>
          <w:rFonts w:asciiTheme="minorHAnsi" w:hAnsiTheme="minorHAnsi" w:cstheme="minorHAnsi"/>
          <w:color w:val="000000"/>
          <w:sz w:val="20"/>
          <w:szCs w:val="20"/>
          <w:lang w:val="en-US"/>
        </w:rPr>
        <w:t>.</w:t>
      </w:r>
    </w:p>
    <w:p w14:paraId="705E8C5D" w14:textId="77777777" w:rsidR="006F3077" w:rsidRPr="00AD109E" w:rsidRDefault="006F3077" w:rsidP="006F3077">
      <w:pPr>
        <w:jc w:val="left"/>
        <w:rPr>
          <w:rFonts w:ascii="Century Gothic" w:hAnsi="Century Gothic" w:cstheme="minorHAnsi"/>
          <w:b/>
          <w:bCs/>
          <w:szCs w:val="24"/>
          <w:lang w:val="fr-FR"/>
        </w:rPr>
      </w:pPr>
      <w:r w:rsidRPr="00AD109E">
        <w:rPr>
          <w:rFonts w:ascii="Century Gothic" w:hAnsi="Century Gothic" w:cstheme="minorHAnsi"/>
          <w:b/>
          <w:bCs/>
          <w:lang w:val="fr-FR"/>
        </w:rPr>
        <w:t xml:space="preserve">Étape I – Activité B – </w:t>
      </w:r>
      <w:r w:rsidRPr="00AD109E">
        <w:rPr>
          <w:rFonts w:ascii="Century Gothic" w:hAnsi="Century Gothic" w:cstheme="minorHAnsi"/>
          <w:b/>
          <w:bCs/>
          <w:szCs w:val="24"/>
          <w:lang w:val="fr-FR"/>
        </w:rPr>
        <w:t>Identification et classement à l’aide du CARAP des objectifs éducatifs repérés.</w:t>
      </w:r>
    </w:p>
    <w:p w14:paraId="763BAE20" w14:textId="7674D3C1" w:rsidR="006F3077" w:rsidRPr="00DC71F9" w:rsidRDefault="006F3077" w:rsidP="006F3077">
      <w:pPr>
        <w:jc w:val="left"/>
        <w:rPr>
          <w:rFonts w:cstheme="minorHAnsi"/>
          <w:b/>
          <w:bCs/>
          <w:szCs w:val="24"/>
          <w:lang w:val="fr-FR"/>
        </w:rPr>
      </w:pPr>
      <w:r w:rsidRPr="00DC71F9">
        <w:rPr>
          <w:rFonts w:cstheme="minorHAnsi"/>
          <w:lang w:val="fr-FR"/>
        </w:rPr>
        <w:t>Après avoir repér</w:t>
      </w:r>
      <w:r>
        <w:rPr>
          <w:rFonts w:cstheme="minorHAnsi"/>
          <w:lang w:val="fr-FR"/>
        </w:rPr>
        <w:t xml:space="preserve">é </w:t>
      </w:r>
      <w:r w:rsidRPr="00DC71F9">
        <w:rPr>
          <w:rFonts w:cstheme="minorHAnsi"/>
          <w:lang w:val="fr-FR"/>
        </w:rPr>
        <w:t>les objectifs du projet</w:t>
      </w:r>
      <w:r>
        <w:rPr>
          <w:rFonts w:cstheme="minorHAnsi"/>
          <w:lang w:val="fr-FR"/>
        </w:rPr>
        <w:t>,</w:t>
      </w:r>
      <w:r w:rsidRPr="00DC71F9">
        <w:rPr>
          <w:rFonts w:cstheme="minorHAnsi"/>
          <w:lang w:val="fr-FR"/>
        </w:rPr>
        <w:t xml:space="preserve"> essayez de les lister et de les organiser à l’aide du </w:t>
      </w:r>
      <w:hyperlink r:id="rId13" w:history="1">
        <w:r w:rsidRPr="009E366D">
          <w:rPr>
            <w:rStyle w:val="Hyperlink"/>
            <w:rFonts w:cstheme="minorHAnsi"/>
            <w:lang w:val="fr-FR"/>
          </w:rPr>
          <w:t xml:space="preserve">CARAP - </w:t>
        </w:r>
        <w:r w:rsidRPr="009E366D">
          <w:rPr>
            <w:rStyle w:val="Hyperlink"/>
            <w:rFonts w:eastAsia="Times New Roman" w:cstheme="minorHAnsi"/>
            <w:bCs/>
            <w:kern w:val="36"/>
            <w:lang w:val="fr-FR"/>
          </w:rPr>
          <w:t>Compétences et resso</w:t>
        </w:r>
        <w:r w:rsidRPr="009E366D">
          <w:rPr>
            <w:rStyle w:val="Hyperlink"/>
            <w:rFonts w:eastAsia="Times New Roman" w:cstheme="minorHAnsi"/>
            <w:bCs/>
            <w:kern w:val="36"/>
            <w:lang w:val="fr-FR"/>
          </w:rPr>
          <w:t>u</w:t>
        </w:r>
        <w:r w:rsidRPr="009E366D">
          <w:rPr>
            <w:rStyle w:val="Hyperlink"/>
            <w:rFonts w:eastAsia="Times New Roman" w:cstheme="minorHAnsi"/>
            <w:bCs/>
            <w:kern w:val="36"/>
            <w:lang w:val="fr-FR"/>
          </w:rPr>
          <w:t>rces</w:t>
        </w:r>
      </w:hyperlink>
      <w:r w:rsidRPr="00DC71F9">
        <w:rPr>
          <w:rFonts w:eastAsia="Times New Roman" w:cstheme="minorHAnsi"/>
          <w:bCs/>
          <w:color w:val="333333"/>
          <w:kern w:val="36"/>
          <w:lang w:val="fr-FR"/>
        </w:rPr>
        <w:t xml:space="preserve"> </w:t>
      </w:r>
    </w:p>
    <w:p w14:paraId="5D96090E" w14:textId="77777777" w:rsidR="008025A7" w:rsidRDefault="008025A7">
      <w:pPr>
        <w:rPr>
          <w:rFonts w:ascii="Century Gothic" w:hAnsi="Century Gothic" w:cstheme="minorHAnsi"/>
          <w:b/>
          <w:bCs/>
          <w:lang w:val="fr-FR"/>
        </w:rPr>
      </w:pPr>
      <w:r>
        <w:rPr>
          <w:rFonts w:ascii="Century Gothic" w:hAnsi="Century Gothic" w:cstheme="minorHAnsi"/>
          <w:b/>
          <w:bCs/>
          <w:lang w:val="fr-FR"/>
        </w:rPr>
        <w:br w:type="page"/>
      </w:r>
    </w:p>
    <w:p w14:paraId="6A93FE3A" w14:textId="35A03174" w:rsidR="006F3077" w:rsidRPr="00AD109E" w:rsidRDefault="006F3077" w:rsidP="00AD109E">
      <w:pPr>
        <w:jc w:val="left"/>
        <w:rPr>
          <w:rFonts w:ascii="Century Gothic" w:hAnsi="Century Gothic" w:cstheme="minorHAnsi"/>
          <w:b/>
          <w:bCs/>
          <w:lang w:val="fr-FR"/>
        </w:rPr>
      </w:pPr>
      <w:r w:rsidRPr="00AD109E">
        <w:rPr>
          <w:rFonts w:ascii="Century Gothic" w:hAnsi="Century Gothic" w:cstheme="minorHAnsi"/>
          <w:b/>
          <w:bCs/>
          <w:lang w:val="fr-FR"/>
        </w:rPr>
        <w:lastRenderedPageBreak/>
        <w:t xml:space="preserve">Étape I – Activité C – Discussion </w:t>
      </w:r>
    </w:p>
    <w:p w14:paraId="4A8CF9F8" w14:textId="77777777" w:rsidR="006F3077" w:rsidRPr="00E12509" w:rsidRDefault="006F3077" w:rsidP="006F3077">
      <w:pPr>
        <w:pStyle w:val="berschrift1"/>
        <w:shd w:val="clear" w:color="auto" w:fill="FFFFFF"/>
        <w:spacing w:before="45" w:after="0" w:line="288" w:lineRule="atLeast"/>
        <w:textAlignment w:val="baseline"/>
        <w:rPr>
          <w:rFonts w:asciiTheme="minorHAnsi" w:eastAsia="Times New Roman" w:hAnsiTheme="minorHAnsi" w:cstheme="minorHAnsi"/>
          <w:b w:val="0"/>
          <w:sz w:val="24"/>
          <w:szCs w:val="24"/>
          <w:lang w:val="fr-FR"/>
        </w:rPr>
      </w:pPr>
      <w:r w:rsidRPr="00DC71F9">
        <w:rPr>
          <w:rFonts w:asciiTheme="minorHAnsi" w:eastAsia="Times New Roman" w:hAnsiTheme="minorHAnsi" w:cstheme="minorHAnsi"/>
          <w:b w:val="0"/>
          <w:sz w:val="24"/>
          <w:szCs w:val="24"/>
          <w:lang w:val="fr-FR"/>
        </w:rPr>
        <w:t>Partagez avec vos collègues les résultats de votre ana</w:t>
      </w:r>
      <w:r>
        <w:rPr>
          <w:rFonts w:asciiTheme="minorHAnsi" w:eastAsia="Times New Roman" w:hAnsiTheme="minorHAnsi" w:cstheme="minorHAnsi"/>
          <w:b w:val="0"/>
          <w:sz w:val="24"/>
          <w:szCs w:val="24"/>
          <w:lang w:val="fr-FR"/>
        </w:rPr>
        <w:t>l</w:t>
      </w:r>
      <w:r w:rsidRPr="00DC71F9">
        <w:rPr>
          <w:rFonts w:asciiTheme="minorHAnsi" w:eastAsia="Times New Roman" w:hAnsiTheme="minorHAnsi" w:cstheme="minorHAnsi"/>
          <w:b w:val="0"/>
          <w:sz w:val="24"/>
          <w:szCs w:val="24"/>
          <w:lang w:val="fr-FR"/>
        </w:rPr>
        <w:t>yse et réfléchissez ensemble sur la pertinence des objectifs repérés dans votre contexte d’intervention.</w:t>
      </w:r>
    </w:p>
    <w:p w14:paraId="1D5E8573" w14:textId="77777777" w:rsidR="006F3077" w:rsidRPr="00AD109E" w:rsidRDefault="006F3077" w:rsidP="00AD109E">
      <w:pPr>
        <w:jc w:val="left"/>
        <w:rPr>
          <w:rFonts w:ascii="Century Gothic" w:hAnsi="Century Gothic" w:cstheme="minorHAnsi"/>
          <w:b/>
          <w:bCs/>
          <w:lang w:val="fr-FR"/>
        </w:rPr>
      </w:pPr>
      <w:r w:rsidRPr="00AD109E">
        <w:rPr>
          <w:rFonts w:ascii="Century Gothic" w:hAnsi="Century Gothic" w:cstheme="minorHAnsi"/>
          <w:b/>
          <w:bCs/>
          <w:lang w:val="fr-FR"/>
        </w:rPr>
        <w:t>Étape II – Activité D – Identification de ses besoins de formation pour la mise en œuvre des AP</w:t>
      </w:r>
    </w:p>
    <w:p w14:paraId="4E3244E6" w14:textId="77777777" w:rsidR="006F3077" w:rsidRPr="00DC71F9" w:rsidRDefault="006F3077" w:rsidP="006F3077">
      <w:pPr>
        <w:pStyle w:val="berschrift1"/>
        <w:shd w:val="clear" w:color="auto" w:fill="FFFFFF"/>
        <w:spacing w:before="45" w:after="0" w:line="288" w:lineRule="atLeast"/>
        <w:textAlignment w:val="baseline"/>
        <w:rPr>
          <w:rFonts w:asciiTheme="minorHAnsi" w:eastAsia="Times New Roman" w:hAnsiTheme="minorHAnsi" w:cstheme="minorHAnsi"/>
          <w:b w:val="0"/>
          <w:sz w:val="24"/>
          <w:szCs w:val="24"/>
          <w:lang w:val="fr-FR"/>
        </w:rPr>
      </w:pPr>
      <w:r w:rsidRPr="00DC71F9">
        <w:rPr>
          <w:rFonts w:asciiTheme="minorHAnsi" w:eastAsia="Times New Roman" w:hAnsiTheme="minorHAnsi" w:cstheme="minorHAnsi"/>
          <w:b w:val="0"/>
          <w:sz w:val="24"/>
          <w:szCs w:val="24"/>
          <w:lang w:val="fr-FR"/>
        </w:rPr>
        <w:t>Réfl</w:t>
      </w:r>
      <w:r>
        <w:rPr>
          <w:rFonts w:asciiTheme="minorHAnsi" w:eastAsia="Times New Roman" w:hAnsiTheme="minorHAnsi" w:cstheme="minorHAnsi"/>
          <w:b w:val="0"/>
          <w:sz w:val="24"/>
          <w:szCs w:val="24"/>
          <w:lang w:val="fr-FR"/>
        </w:rPr>
        <w:t>é</w:t>
      </w:r>
      <w:r w:rsidRPr="00DC71F9">
        <w:rPr>
          <w:rFonts w:asciiTheme="minorHAnsi" w:eastAsia="Times New Roman" w:hAnsiTheme="minorHAnsi" w:cstheme="minorHAnsi"/>
          <w:b w:val="0"/>
          <w:sz w:val="24"/>
          <w:szCs w:val="24"/>
          <w:lang w:val="fr-FR"/>
        </w:rPr>
        <w:t xml:space="preserve">chissez individuellement sur la question suivante : De quelles compétences pensez-vous avoir besoin pour </w:t>
      </w:r>
      <w:r>
        <w:rPr>
          <w:rFonts w:asciiTheme="minorHAnsi" w:eastAsia="Times New Roman" w:hAnsiTheme="minorHAnsi" w:cstheme="minorHAnsi"/>
          <w:b w:val="0"/>
          <w:sz w:val="24"/>
          <w:szCs w:val="24"/>
          <w:lang w:val="fr-FR"/>
        </w:rPr>
        <w:t>réaliser</w:t>
      </w:r>
      <w:r w:rsidRPr="00DC71F9">
        <w:rPr>
          <w:rFonts w:asciiTheme="minorHAnsi" w:eastAsia="Times New Roman" w:hAnsiTheme="minorHAnsi" w:cstheme="minorHAnsi"/>
          <w:b w:val="0"/>
          <w:sz w:val="24"/>
          <w:szCs w:val="24"/>
          <w:lang w:val="fr-FR"/>
        </w:rPr>
        <w:t xml:space="preserve"> des projets capables d’atteindre les objectifs éducatifs des AP dans votre contexte d’intervention ?</w:t>
      </w:r>
    </w:p>
    <w:p w14:paraId="798A0744" w14:textId="77777777" w:rsidR="006F3077" w:rsidRPr="00DC71F9" w:rsidRDefault="006F3077" w:rsidP="006F3077">
      <w:pPr>
        <w:rPr>
          <w:lang w:val="fr-FR"/>
        </w:rPr>
      </w:pPr>
      <w:r w:rsidRPr="00DC71F9">
        <w:rPr>
          <w:lang w:val="fr-FR"/>
        </w:rPr>
        <w:t>Listez les compétences dont vous pensez avoir besoin.</w:t>
      </w:r>
    </w:p>
    <w:p w14:paraId="3F45A221" w14:textId="77777777" w:rsidR="006F3077" w:rsidRPr="00AD109E" w:rsidRDefault="006F3077" w:rsidP="00AD109E">
      <w:pPr>
        <w:jc w:val="left"/>
        <w:rPr>
          <w:rFonts w:ascii="Century Gothic" w:hAnsi="Century Gothic" w:cstheme="minorHAnsi"/>
          <w:b/>
          <w:bCs/>
          <w:lang w:val="fr-FR"/>
        </w:rPr>
      </w:pPr>
      <w:r w:rsidRPr="00AD109E">
        <w:rPr>
          <w:rFonts w:ascii="Century Gothic" w:hAnsi="Century Gothic" w:cstheme="minorHAnsi"/>
          <w:b/>
          <w:bCs/>
          <w:lang w:val="fr-FR"/>
        </w:rPr>
        <w:t>Étape II – Activité E – Réflexion sur les compétences professionnelles à développer en fonction de son propre contexte d’intervention</w:t>
      </w:r>
    </w:p>
    <w:p w14:paraId="6D69B183" w14:textId="31CFDC4A" w:rsidR="006F3077" w:rsidRPr="00DC71F9" w:rsidRDefault="006F3077" w:rsidP="006F3077">
      <w:pPr>
        <w:rPr>
          <w:rFonts w:eastAsia="Times New Roman" w:cstheme="minorHAnsi"/>
          <w:szCs w:val="24"/>
          <w:lang w:val="fr-FR"/>
        </w:rPr>
      </w:pPr>
      <w:r w:rsidRPr="00DC71F9">
        <w:rPr>
          <w:rFonts w:eastAsia="Times New Roman" w:cstheme="minorHAnsi"/>
          <w:szCs w:val="24"/>
          <w:lang w:val="fr-FR"/>
        </w:rPr>
        <w:t xml:space="preserve">En consultant le </w:t>
      </w:r>
      <w:r w:rsidR="004B77A4">
        <w:rPr>
          <w:rFonts w:cstheme="minorHAnsi"/>
          <w:i/>
          <w:iCs/>
          <w:sz w:val="22"/>
          <w:lang w:val="fr-FR"/>
        </w:rPr>
        <w:t xml:space="preserve">Référentiel de compétences enseignantes pour les approches plurielles </w:t>
      </w:r>
      <w:r w:rsidRPr="00DC71F9">
        <w:rPr>
          <w:rFonts w:eastAsia="Times New Roman" w:cstheme="minorHAnsi"/>
          <w:szCs w:val="24"/>
          <w:lang w:val="fr-FR"/>
        </w:rPr>
        <w:t>, voyez s’il contient les compétences que vous venez de lister et</w:t>
      </w:r>
      <w:r>
        <w:rPr>
          <w:rFonts w:eastAsia="Times New Roman" w:cstheme="minorHAnsi"/>
          <w:szCs w:val="24"/>
          <w:lang w:val="fr-FR"/>
        </w:rPr>
        <w:t xml:space="preserve"> repérez</w:t>
      </w:r>
      <w:r w:rsidRPr="00DC71F9">
        <w:rPr>
          <w:rFonts w:eastAsia="Times New Roman" w:cstheme="minorHAnsi"/>
          <w:szCs w:val="24"/>
          <w:lang w:val="fr-FR"/>
        </w:rPr>
        <w:t>, éventuellement, d’autres compétences utiles pour la mise en œuvre des AP en fonction de votre contexte d’intervention et auxquelles vous n'auriez pas pensé.</w:t>
      </w:r>
    </w:p>
    <w:p w14:paraId="0ACBF384" w14:textId="77777777" w:rsidR="006F3077" w:rsidRPr="00DC71F9" w:rsidRDefault="006F3077" w:rsidP="006F3077">
      <w:pPr>
        <w:rPr>
          <w:rFonts w:eastAsia="Times New Roman" w:cstheme="minorHAnsi"/>
          <w:szCs w:val="24"/>
          <w:lang w:val="fr-FR"/>
        </w:rPr>
      </w:pPr>
      <w:r w:rsidRPr="00DC71F9">
        <w:rPr>
          <w:rFonts w:eastAsia="Times New Roman" w:cstheme="minorHAnsi"/>
          <w:szCs w:val="24"/>
          <w:lang w:val="fr-FR"/>
        </w:rPr>
        <w:t>Discutez en groupe de leur pertinence en relation à vos besoins de formation et aux contextes d’intervention.</w:t>
      </w:r>
    </w:p>
    <w:p w14:paraId="4D49CB6B" w14:textId="77777777" w:rsidR="006F3077" w:rsidRPr="00DC71F9" w:rsidRDefault="006F3077" w:rsidP="006F3077">
      <w:pPr>
        <w:rPr>
          <w:lang w:val="fr-FR"/>
        </w:rPr>
      </w:pPr>
    </w:p>
    <w:p w14:paraId="230DB81E" w14:textId="77777777" w:rsidR="006F3077" w:rsidRPr="00DC71F9" w:rsidRDefault="006F3077" w:rsidP="006F3077">
      <w:pPr>
        <w:jc w:val="center"/>
        <w:rPr>
          <w:rFonts w:cstheme="minorHAnsi"/>
          <w:b/>
          <w:bCs/>
          <w:lang w:val="fr-FR"/>
        </w:rPr>
      </w:pPr>
    </w:p>
    <w:p w14:paraId="605D0E1E" w14:textId="77777777" w:rsidR="006F3077" w:rsidRPr="00DC71F9" w:rsidRDefault="006F3077" w:rsidP="006F3077">
      <w:pPr>
        <w:jc w:val="center"/>
        <w:rPr>
          <w:rFonts w:cstheme="minorHAnsi"/>
          <w:b/>
          <w:bCs/>
          <w:lang w:val="fr-FR"/>
        </w:rPr>
      </w:pPr>
    </w:p>
    <w:p w14:paraId="6CF39014" w14:textId="77777777" w:rsidR="006F3077" w:rsidRPr="00DC71F9" w:rsidRDefault="006F3077" w:rsidP="006F3077">
      <w:pPr>
        <w:rPr>
          <w:lang w:val="fr-FR"/>
        </w:rPr>
      </w:pPr>
    </w:p>
    <w:p w14:paraId="56EB40C8" w14:textId="77777777" w:rsidR="006F3077" w:rsidRPr="00173F53" w:rsidRDefault="006F3077" w:rsidP="006F3077">
      <w:pPr>
        <w:rPr>
          <w:lang w:val="fr-FR"/>
        </w:rPr>
      </w:pPr>
    </w:p>
    <w:p w14:paraId="1A2119B1" w14:textId="77777777" w:rsidR="006F3077" w:rsidRPr="00173F53" w:rsidRDefault="006F3077" w:rsidP="006F3077">
      <w:pPr>
        <w:rPr>
          <w:lang w:val="fr-FR"/>
        </w:rPr>
      </w:pPr>
    </w:p>
    <w:p w14:paraId="02E35766" w14:textId="77777777" w:rsidR="006F3077" w:rsidRPr="00173F53" w:rsidRDefault="006F3077" w:rsidP="006F3077">
      <w:pPr>
        <w:rPr>
          <w:lang w:val="fr-FR"/>
        </w:rPr>
      </w:pPr>
    </w:p>
    <w:p w14:paraId="669C8B17" w14:textId="77777777" w:rsidR="006F3077" w:rsidRPr="00173F53" w:rsidRDefault="006F3077" w:rsidP="006F3077">
      <w:pPr>
        <w:rPr>
          <w:lang w:val="fr-FR"/>
        </w:rPr>
      </w:pPr>
    </w:p>
    <w:p w14:paraId="1E90E38D" w14:textId="77777777" w:rsidR="006F3077" w:rsidRPr="00173F53" w:rsidRDefault="006F3077" w:rsidP="006F3077">
      <w:pPr>
        <w:rPr>
          <w:lang w:val="fr-FR"/>
        </w:rPr>
      </w:pPr>
    </w:p>
    <w:p w14:paraId="37765BCF" w14:textId="77777777" w:rsidR="006F3077" w:rsidRPr="00173F53" w:rsidRDefault="006F3077" w:rsidP="006F3077">
      <w:pPr>
        <w:rPr>
          <w:lang w:val="fr-FR"/>
        </w:rPr>
      </w:pPr>
    </w:p>
    <w:p w14:paraId="52ACE7E5" w14:textId="77777777" w:rsidR="006F3077" w:rsidRPr="00173F53" w:rsidRDefault="006F3077" w:rsidP="006F3077">
      <w:pPr>
        <w:rPr>
          <w:lang w:val="fr-FR"/>
        </w:rPr>
      </w:pPr>
    </w:p>
    <w:p w14:paraId="4E4911E9" w14:textId="77777777" w:rsidR="006F3077" w:rsidRPr="00173F53" w:rsidRDefault="006F3077" w:rsidP="006F3077">
      <w:pPr>
        <w:rPr>
          <w:lang w:val="fr-FR"/>
        </w:rPr>
      </w:pPr>
    </w:p>
    <w:p w14:paraId="73CB2C4B" w14:textId="77777777" w:rsidR="00F70C90" w:rsidRPr="006F3077" w:rsidRDefault="00F70C90" w:rsidP="006F3077">
      <w:pPr>
        <w:rPr>
          <w:lang w:val="fr-FR"/>
        </w:rPr>
      </w:pPr>
    </w:p>
    <w:sectPr w:rsidR="00F70C90" w:rsidRPr="006F3077" w:rsidSect="00895C4B">
      <w:headerReference w:type="default" r:id="rId14"/>
      <w:footerReference w:type="default" r:id="rId15"/>
      <w:headerReference w:type="first" r:id="rId16"/>
      <w:footerReference w:type="first" r:id="rId17"/>
      <w:pgSz w:w="11906" w:h="16838"/>
      <w:pgMar w:top="1417" w:right="1417" w:bottom="1134" w:left="1417" w:header="426" w:footer="2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C70A6" w14:textId="77777777" w:rsidR="00B21A77" w:rsidRDefault="00B21A77" w:rsidP="00A8285A">
      <w:pPr>
        <w:spacing w:after="0" w:line="240" w:lineRule="auto"/>
      </w:pPr>
      <w:r>
        <w:separator/>
      </w:r>
    </w:p>
  </w:endnote>
  <w:endnote w:type="continuationSeparator" w:id="0">
    <w:p w14:paraId="7660BDF2" w14:textId="77777777" w:rsidR="00B21A77" w:rsidRDefault="00B21A77" w:rsidP="00A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CE1D0" w14:textId="3744FE9C" w:rsidR="009A0C7A" w:rsidRPr="009A0C7A" w:rsidRDefault="009A0C7A" w:rsidP="00895C4B">
    <w:pPr>
      <w:pStyle w:val="Fuzeile"/>
      <w:jc w:val="right"/>
      <w:rPr>
        <w:sz w:val="16"/>
        <w:szCs w:val="16"/>
      </w:rPr>
    </w:pPr>
    <w:r>
      <w:rPr>
        <w:noProof/>
        <w:sz w:val="18"/>
        <w:lang w:val="de-AT" w:eastAsia="de-AT"/>
      </w:rPr>
      <w:drawing>
        <wp:inline distT="0" distB="0" distL="0" distR="0" wp14:anchorId="0E39B884" wp14:editId="57685467">
          <wp:extent cx="1572791" cy="536575"/>
          <wp:effectExtent l="0" t="0" r="8890" b="0"/>
          <wp:docPr id="24" name="Grafik 2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5339" cy="5579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A752" w14:textId="77777777" w:rsidR="00D85F22" w:rsidRDefault="00D85F22" w:rsidP="00895C4B">
    <w:pPr>
      <w:pStyle w:val="Fuzeile"/>
      <w:tabs>
        <w:tab w:val="clear" w:pos="9072"/>
      </w:tabs>
      <w:rPr>
        <w:sz w:val="18"/>
      </w:rPr>
    </w:pPr>
    <w:r>
      <w:rPr>
        <w:noProof/>
        <w:sz w:val="18"/>
        <w:lang w:val="de-AT" w:eastAsia="de-AT"/>
      </w:rPr>
      <mc:AlternateContent>
        <mc:Choice Requires="wps">
          <w:drawing>
            <wp:anchor distT="0" distB="0" distL="114300" distR="114300" simplePos="0" relativeHeight="251659264" behindDoc="0" locked="0" layoutInCell="1" allowOverlap="1" wp14:anchorId="17C6B694" wp14:editId="394215A4">
              <wp:simplePos x="0" y="0"/>
              <wp:positionH relativeFrom="column">
                <wp:posOffset>-80644</wp:posOffset>
              </wp:positionH>
              <wp:positionV relativeFrom="paragraph">
                <wp:posOffset>61596</wp:posOffset>
              </wp:positionV>
              <wp:extent cx="4146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14655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5A563"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85pt" to="320.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" strokecolor="#a5a5a5 [3206]" strokeweight="1pt">
              <v:stroke joinstyle="miter"/>
            </v:line>
          </w:pict>
        </mc:Fallback>
      </mc:AlternateContent>
    </w:r>
  </w:p>
  <w:tbl>
    <w:tblPr>
      <w:tblStyle w:val="Tabellenraster"/>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5"/>
      <w:gridCol w:w="2693"/>
    </w:tblGrid>
    <w:tr w:rsidR="00420FCF" w14:paraId="4E1AB7E2" w14:textId="77777777" w:rsidTr="00A010AA">
      <w:trPr>
        <w:trHeight w:val="574"/>
      </w:trPr>
      <w:tc>
        <w:tcPr>
          <w:tcW w:w="6805" w:type="dxa"/>
        </w:tcPr>
        <w:p w14:paraId="3D8858A0" w14:textId="77777777" w:rsidR="00420FCF" w:rsidRPr="00565184" w:rsidRDefault="00420FCF" w:rsidP="00420FCF">
          <w:pPr>
            <w:pStyle w:val="Footer1"/>
            <w:ind w:left="33"/>
            <w:jc w:val="left"/>
            <w:rPr>
              <w:rFonts w:cstheme="minorHAnsi"/>
              <w:color w:val="464646"/>
              <w:sz w:val="16"/>
              <w:szCs w:val="16"/>
              <w:shd w:val="clear" w:color="auto" w:fill="FFFFFF"/>
              <w:lang w:val="fr-FR"/>
            </w:rPr>
          </w:pPr>
          <w:r w:rsidRPr="00565184">
            <w:rPr>
              <w:rFonts w:cstheme="minorHAnsi"/>
              <w:color w:val="464646"/>
              <w:sz w:val="16"/>
              <w:szCs w:val="16"/>
              <w:shd w:val="clear" w:color="auto" w:fill="FFFFFF"/>
              <w:lang w:val="fr-FR"/>
            </w:rPr>
            <w:t xml:space="preserve">© 2023. </w:t>
          </w:r>
          <w:r w:rsidRPr="00565184">
            <w:rPr>
              <w:sz w:val="16"/>
              <w:szCs w:val="16"/>
              <w:lang w:val="fr-FR"/>
            </w:rPr>
            <w:t xml:space="preserve">Cette œuvre est soumise à la licence internationale </w:t>
          </w:r>
          <w:hyperlink r:id="rId1" w:history="1">
            <w:r w:rsidRPr="00565184">
              <w:rPr>
                <w:rStyle w:val="Hyperlink"/>
                <w:sz w:val="16"/>
                <w:szCs w:val="16"/>
                <w:lang w:val="fr-FR"/>
              </w:rPr>
              <w:t xml:space="preserve">Attribution – Pas d’Utilisation Commerciale – Partage dans les Mêmes Conditions 4.0 International Creative Commons </w:t>
            </w:r>
            <w:r w:rsidRPr="00565184">
              <w:rPr>
                <w:rStyle w:val="Hyperlink"/>
                <w:sz w:val="16"/>
                <w:szCs w:val="16"/>
                <w:lang w:val="fr-FR"/>
              </w:rPr>
              <w:br/>
              <w:t>CC BY-NC-SA 4.0).</w:t>
            </w:r>
          </w:hyperlink>
          <w:r w:rsidRPr="00565184">
            <w:rPr>
              <w:rStyle w:val="Hyperlink"/>
              <w:sz w:val="16"/>
              <w:szCs w:val="16"/>
              <w:lang w:val="fr-FR"/>
            </w:rPr>
            <w:t xml:space="preserve"> </w:t>
          </w:r>
          <w:r w:rsidRPr="00565184">
            <w:rPr>
              <w:sz w:val="16"/>
              <w:szCs w:val="16"/>
              <w:lang w:val="fr-FR"/>
            </w:rPr>
            <w:t>Attribution : Activité or</w:t>
          </w:r>
          <w:r>
            <w:rPr>
              <w:sz w:val="16"/>
              <w:szCs w:val="16"/>
              <w:lang w:val="fr-FR"/>
            </w:rPr>
            <w:t>i</w:t>
          </w:r>
          <w:r w:rsidRPr="00565184">
            <w:rPr>
              <w:sz w:val="16"/>
              <w:szCs w:val="16"/>
              <w:lang w:val="fr-FR"/>
            </w:rPr>
            <w:t>ginale provenant de</w:t>
          </w:r>
        </w:p>
        <w:p w14:paraId="32BCC5BF" w14:textId="77777777" w:rsidR="00420FCF" w:rsidRPr="00980D8A" w:rsidRDefault="00420FCF" w:rsidP="00420FCF">
          <w:pPr>
            <w:ind w:left="33"/>
            <w:rPr>
              <w:lang w:val="fr-FR"/>
            </w:rPr>
          </w:pPr>
          <w:r>
            <w:rPr>
              <w:rFonts w:cstheme="minorHAnsi"/>
              <w:sz w:val="16"/>
              <w:szCs w:val="16"/>
              <w:lang w:val="fr-FR"/>
            </w:rPr>
            <w:t>Gerber</w:t>
          </w:r>
          <w:r w:rsidRPr="00045BA2">
            <w:rPr>
              <w:rFonts w:cstheme="minorHAnsi"/>
              <w:sz w:val="16"/>
              <w:szCs w:val="16"/>
              <w:lang w:val="fr-FR"/>
            </w:rPr>
            <w:t xml:space="preserve"> </w:t>
          </w:r>
          <w:r>
            <w:rPr>
              <w:rFonts w:cstheme="minorHAnsi"/>
              <w:sz w:val="16"/>
              <w:szCs w:val="16"/>
              <w:lang w:val="fr-FR"/>
            </w:rPr>
            <w:t xml:space="preserve">Brigitte </w:t>
          </w:r>
          <w:r w:rsidRPr="00045BA2">
            <w:rPr>
              <w:rFonts w:cstheme="minorHAnsi"/>
              <w:sz w:val="16"/>
              <w:szCs w:val="16"/>
              <w:lang w:val="fr-FR"/>
            </w:rPr>
            <w:t>(</w:t>
          </w:r>
          <w:r w:rsidRPr="00980D8A">
            <w:rPr>
              <w:rFonts w:cstheme="minorHAnsi"/>
              <w:i/>
              <w:iCs/>
              <w:sz w:val="16"/>
              <w:szCs w:val="16"/>
              <w:lang w:val="fr-FR"/>
            </w:rPr>
            <w:t>et al.</w:t>
          </w:r>
          <w:r w:rsidRPr="00045BA2">
            <w:rPr>
              <w:rFonts w:cstheme="minorHAnsi"/>
              <w:sz w:val="16"/>
              <w:szCs w:val="16"/>
              <w:lang w:val="fr-FR"/>
            </w:rPr>
            <w:t>)</w:t>
          </w:r>
          <w:r w:rsidRPr="00D07C7D">
            <w:rPr>
              <w:rFonts w:cstheme="minorHAnsi"/>
              <w:sz w:val="16"/>
              <w:szCs w:val="16"/>
              <w:lang w:val="fr-FR"/>
            </w:rPr>
            <w:t xml:space="preserve">, </w:t>
          </w:r>
          <w:r w:rsidRPr="00173F53">
            <w:rPr>
              <w:rFonts w:cstheme="minorHAnsi"/>
              <w:i/>
              <w:iCs/>
              <w:sz w:val="16"/>
              <w:szCs w:val="16"/>
              <w:lang w:val="fr-FR"/>
            </w:rPr>
            <w:t>Développer des compétences enseignantes pour les approches plurielles</w:t>
          </w:r>
          <w:r w:rsidRPr="00D07C7D">
            <w:rPr>
              <w:rFonts w:cstheme="minorHAnsi"/>
              <w:sz w:val="16"/>
              <w:szCs w:val="16"/>
              <w:lang w:val="fr-FR"/>
            </w:rPr>
            <w:t xml:space="preserve">, Conseil de l'Europe (Centre européen pour les </w:t>
          </w:r>
          <w:r w:rsidRPr="00173F53">
            <w:rPr>
              <w:rFonts w:cstheme="minorHAnsi"/>
              <w:sz w:val="16"/>
              <w:szCs w:val="16"/>
              <w:lang w:val="fr-FR"/>
            </w:rPr>
            <w:t xml:space="preserve">langues vivantes), 2023, </w:t>
          </w:r>
          <w:hyperlink r:id="rId2" w:history="1">
            <w:r w:rsidRPr="00DE2DF9">
              <w:rPr>
                <w:rStyle w:val="Hyperlink"/>
                <w:sz w:val="16"/>
                <w:szCs w:val="16"/>
                <w:lang w:val="fr-FR"/>
              </w:rPr>
              <w:t>www.ecml.at/pluralisticteachercompetences</w:t>
            </w:r>
          </w:hyperlink>
          <w:r w:rsidRPr="00173F53">
            <w:rPr>
              <w:rStyle w:val="Hyperlink"/>
              <w:rFonts w:cstheme="minorHAnsi"/>
              <w:color w:val="auto"/>
              <w:sz w:val="16"/>
              <w:szCs w:val="16"/>
              <w:u w:val="none"/>
              <w:lang w:val="fr-FR"/>
            </w:rPr>
            <w:t>.</w:t>
          </w:r>
        </w:p>
      </w:tc>
      <w:tc>
        <w:tcPr>
          <w:tcW w:w="2693" w:type="dxa"/>
        </w:tcPr>
        <w:p w14:paraId="0EFAFF24" w14:textId="77777777" w:rsidR="00420FCF" w:rsidRPr="00F42C71" w:rsidRDefault="00420FCF" w:rsidP="00420FCF">
          <w:pPr>
            <w:pStyle w:val="Footer1"/>
            <w:ind w:left="33"/>
            <w:jc w:val="right"/>
            <w:rPr>
              <w:sz w:val="16"/>
              <w:szCs w:val="20"/>
            </w:rPr>
          </w:pPr>
          <w:r w:rsidRPr="00934AF0">
            <w:rPr>
              <w:noProof/>
            </w:rPr>
            <w:drawing>
              <wp:inline distT="0" distB="0" distL="0" distR="0" wp14:anchorId="720D2E98" wp14:editId="7EC160B8">
                <wp:extent cx="1572895" cy="535940"/>
                <wp:effectExtent l="0" t="0" r="8255" b="0"/>
                <wp:docPr id="26" name="Grafik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6D2021E0" w14:textId="77777777" w:rsidR="007372EC" w:rsidRPr="00D85F22" w:rsidRDefault="007372EC" w:rsidP="00173F53">
    <w:pPr>
      <w:pStyle w:val="Footer1"/>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7A446" w14:textId="77777777" w:rsidR="00B21A77" w:rsidRDefault="00B21A77" w:rsidP="00A8285A">
      <w:pPr>
        <w:spacing w:after="0" w:line="240" w:lineRule="auto"/>
      </w:pPr>
      <w:r>
        <w:separator/>
      </w:r>
    </w:p>
  </w:footnote>
  <w:footnote w:type="continuationSeparator" w:id="0">
    <w:p w14:paraId="07B7D056" w14:textId="77777777" w:rsidR="00B21A77" w:rsidRDefault="00B21A77" w:rsidP="00A8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378941"/>
      <w:docPartObj>
        <w:docPartGallery w:val="Page Numbers (Top of Page)"/>
        <w:docPartUnique/>
      </w:docPartObj>
    </w:sdtPr>
    <w:sdtContent>
      <w:p w14:paraId="59A77A88" w14:textId="0AB96283" w:rsidR="00895C4B" w:rsidRDefault="00895C4B">
        <w:pPr>
          <w:pStyle w:val="Kopfzeile"/>
          <w:jc w:val="center"/>
        </w:pPr>
        <w:r>
          <w:fldChar w:fldCharType="begin"/>
        </w:r>
        <w:r>
          <w:instrText>PAGE   \* MERGEFORMAT</w:instrText>
        </w:r>
        <w:r>
          <w:fldChar w:fldCharType="separate"/>
        </w:r>
        <w:r>
          <w:rPr>
            <w:lang w:val="de-DE"/>
          </w:rPr>
          <w:t>2</w:t>
        </w:r>
        <w:r>
          <w:fldChar w:fldCharType="end"/>
        </w:r>
      </w:p>
    </w:sdtContent>
  </w:sdt>
  <w:p w14:paraId="32C9AB4F" w14:textId="77777777" w:rsidR="003F549D" w:rsidRDefault="003F54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C041" w14:textId="6897CB68" w:rsidR="00E558E6" w:rsidRDefault="0086349A" w:rsidP="003F549D">
    <w:pPr>
      <w:pStyle w:val="Kopfzeile"/>
      <w:jc w:val="right"/>
    </w:pPr>
    <w:r>
      <w:rPr>
        <w:noProof/>
      </w:rPr>
      <w:drawing>
        <wp:inline distT="0" distB="0" distL="0" distR="0" wp14:anchorId="226351C4" wp14:editId="57447EC7">
          <wp:extent cx="895350" cy="569595"/>
          <wp:effectExtent l="0" t="0" r="6350" b="1905"/>
          <wp:docPr id="1358455243" name="Picture 1358455243" descr="A colorful hexagon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55243" name="Picture 1358455243" descr="A colorful hexagons with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569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106A7"/>
    <w:multiLevelType w:val="hybridMultilevel"/>
    <w:tmpl w:val="2CCE4BE6"/>
    <w:lvl w:ilvl="0" w:tplc="C66CD32E">
      <w:numFmt w:val="bullet"/>
      <w:lvlText w:val="-"/>
      <w:lvlJc w:val="left"/>
      <w:pPr>
        <w:ind w:left="720" w:hanging="360"/>
      </w:pPr>
      <w:rPr>
        <w:rFonts w:ascii="Calibri" w:eastAsiaTheme="minorEastAsia"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2" w15:restartNumberingAfterBreak="0">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46057897"/>
    <w:multiLevelType w:val="hybridMultilevel"/>
    <w:tmpl w:val="1340C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56611993">
    <w:abstractNumId w:val="4"/>
  </w:num>
  <w:num w:numId="2" w16cid:durableId="920022343">
    <w:abstractNumId w:val="3"/>
  </w:num>
  <w:num w:numId="3" w16cid:durableId="1959681083">
    <w:abstractNumId w:val="8"/>
  </w:num>
  <w:num w:numId="4" w16cid:durableId="1470971512">
    <w:abstractNumId w:val="1"/>
  </w:num>
  <w:num w:numId="5" w16cid:durableId="2069725135">
    <w:abstractNumId w:val="2"/>
  </w:num>
  <w:num w:numId="6" w16cid:durableId="567498030">
    <w:abstractNumId w:val="7"/>
  </w:num>
  <w:num w:numId="7" w16cid:durableId="58795679">
    <w:abstractNumId w:val="6"/>
  </w:num>
  <w:num w:numId="8" w16cid:durableId="388578914">
    <w:abstractNumId w:val="0"/>
  </w:num>
  <w:num w:numId="9" w16cid:durableId="1048408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MzA3ByJTIDZT0lEKTi0uzszPAykwrwUAYd0iAiwAAAA="/>
  </w:docVars>
  <w:rsids>
    <w:rsidRoot w:val="00A8285A"/>
    <w:rsid w:val="000245BB"/>
    <w:rsid w:val="00065ABF"/>
    <w:rsid w:val="000C6225"/>
    <w:rsid w:val="000C7B6E"/>
    <w:rsid w:val="000D1659"/>
    <w:rsid w:val="000E2AAB"/>
    <w:rsid w:val="00134540"/>
    <w:rsid w:val="00143B18"/>
    <w:rsid w:val="00160717"/>
    <w:rsid w:val="00173F53"/>
    <w:rsid w:val="001D68FA"/>
    <w:rsid w:val="00285BB9"/>
    <w:rsid w:val="00300085"/>
    <w:rsid w:val="003D3D9B"/>
    <w:rsid w:val="003E3352"/>
    <w:rsid w:val="003F0093"/>
    <w:rsid w:val="003F549D"/>
    <w:rsid w:val="004035C3"/>
    <w:rsid w:val="00420FCF"/>
    <w:rsid w:val="00432213"/>
    <w:rsid w:val="004342F9"/>
    <w:rsid w:val="00447CED"/>
    <w:rsid w:val="004B77A4"/>
    <w:rsid w:val="005511F8"/>
    <w:rsid w:val="005564B1"/>
    <w:rsid w:val="00572492"/>
    <w:rsid w:val="005F25BA"/>
    <w:rsid w:val="00684081"/>
    <w:rsid w:val="00697EBB"/>
    <w:rsid w:val="006D7E84"/>
    <w:rsid w:val="006E7C41"/>
    <w:rsid w:val="006F2B52"/>
    <w:rsid w:val="006F3077"/>
    <w:rsid w:val="0070051E"/>
    <w:rsid w:val="007372EC"/>
    <w:rsid w:val="00795493"/>
    <w:rsid w:val="007B7336"/>
    <w:rsid w:val="007F60D3"/>
    <w:rsid w:val="008025A7"/>
    <w:rsid w:val="00812206"/>
    <w:rsid w:val="008202CA"/>
    <w:rsid w:val="0086349A"/>
    <w:rsid w:val="008634CC"/>
    <w:rsid w:val="0087593D"/>
    <w:rsid w:val="00895C4B"/>
    <w:rsid w:val="008D29F1"/>
    <w:rsid w:val="008E4E28"/>
    <w:rsid w:val="008F0001"/>
    <w:rsid w:val="00987908"/>
    <w:rsid w:val="009A0C7A"/>
    <w:rsid w:val="009A7BC8"/>
    <w:rsid w:val="009E366D"/>
    <w:rsid w:val="00A121F5"/>
    <w:rsid w:val="00A25175"/>
    <w:rsid w:val="00A56613"/>
    <w:rsid w:val="00A7444D"/>
    <w:rsid w:val="00A77048"/>
    <w:rsid w:val="00A8285A"/>
    <w:rsid w:val="00AC22B3"/>
    <w:rsid w:val="00AD109E"/>
    <w:rsid w:val="00AF55AA"/>
    <w:rsid w:val="00B1056D"/>
    <w:rsid w:val="00B21A77"/>
    <w:rsid w:val="00B36B40"/>
    <w:rsid w:val="00B5198F"/>
    <w:rsid w:val="00B571E1"/>
    <w:rsid w:val="00B96C55"/>
    <w:rsid w:val="00BB60BA"/>
    <w:rsid w:val="00BC4AC9"/>
    <w:rsid w:val="00BE27FD"/>
    <w:rsid w:val="00BF48C3"/>
    <w:rsid w:val="00CE3931"/>
    <w:rsid w:val="00CE70D1"/>
    <w:rsid w:val="00CF6458"/>
    <w:rsid w:val="00D01479"/>
    <w:rsid w:val="00D02638"/>
    <w:rsid w:val="00D81040"/>
    <w:rsid w:val="00D85F22"/>
    <w:rsid w:val="00DC2904"/>
    <w:rsid w:val="00DC367B"/>
    <w:rsid w:val="00DC61EB"/>
    <w:rsid w:val="00DD5836"/>
    <w:rsid w:val="00DF7346"/>
    <w:rsid w:val="00E106A5"/>
    <w:rsid w:val="00E558E6"/>
    <w:rsid w:val="00EA1613"/>
    <w:rsid w:val="00F06540"/>
    <w:rsid w:val="00F70C90"/>
    <w:rsid w:val="00FA57F2"/>
    <w:rsid w:val="00FC0A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19F21"/>
  <w15:chartTrackingRefBased/>
  <w15:docId w15:val="{7A3177E0-A5BC-4ABA-9185-AF5948FA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67B"/>
    <w:rPr>
      <w:sz w:val="24"/>
      <w:lang w:val="en-GB"/>
    </w:rPr>
  </w:style>
  <w:style w:type="paragraph" w:styleId="berschrift1">
    <w:name w:val="heading 1"/>
    <w:basedOn w:val="Standard"/>
    <w:next w:val="Standard"/>
    <w:link w:val="berschrift1Zchn"/>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berschrift2">
    <w:name w:val="heading 2"/>
    <w:basedOn w:val="Standard"/>
    <w:next w:val="Standard"/>
    <w:link w:val="berschrift2Zchn"/>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berschrift3">
    <w:name w:val="heading 3"/>
    <w:basedOn w:val="Standard"/>
    <w:next w:val="Standard"/>
    <w:link w:val="berschrift3Zchn"/>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berschrift4">
    <w:name w:val="heading 4"/>
    <w:basedOn w:val="Standard"/>
    <w:next w:val="Standard"/>
    <w:link w:val="berschrift4Zchn"/>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berschrift5">
    <w:name w:val="heading 5"/>
    <w:basedOn w:val="Standard"/>
    <w:next w:val="Standard"/>
    <w:link w:val="berschrift5Zchn"/>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berschrift6">
    <w:name w:val="heading 6"/>
    <w:basedOn w:val="Standard"/>
    <w:next w:val="Standard"/>
    <w:link w:val="berschrift6Zchn"/>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DC367B"/>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DC367B"/>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DC367B"/>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8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85A"/>
  </w:style>
  <w:style w:type="paragraph" w:styleId="Fuzeile">
    <w:name w:val="footer"/>
    <w:basedOn w:val="Standard"/>
    <w:link w:val="FuzeileZchn"/>
    <w:uiPriority w:val="99"/>
    <w:unhideWhenUsed/>
    <w:rsid w:val="00A828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85A"/>
  </w:style>
  <w:style w:type="character" w:styleId="Hyperlink">
    <w:name w:val="Hyperlink"/>
    <w:basedOn w:val="Absatz-Standardschriftart"/>
    <w:uiPriority w:val="99"/>
    <w:unhideWhenUsed/>
    <w:rsid w:val="00A8285A"/>
    <w:rPr>
      <w:color w:val="0563C1" w:themeColor="hyperlink"/>
      <w:u w:val="single"/>
    </w:rPr>
  </w:style>
  <w:style w:type="table" w:styleId="Tabellenraster">
    <w:name w:val="Table Grid"/>
    <w:basedOn w:val="NormaleTabelle"/>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E70D1"/>
    <w:rPr>
      <w:rFonts w:ascii="Century Gothic" w:eastAsiaTheme="majorEastAsia" w:hAnsi="Century Gothic" w:cstheme="majorBidi"/>
      <w:b/>
      <w:bCs/>
      <w:spacing w:val="4"/>
      <w:sz w:val="36"/>
      <w:szCs w:val="28"/>
      <w:lang w:val="en-US"/>
    </w:rPr>
  </w:style>
  <w:style w:type="character" w:customStyle="1" w:styleId="berschrift2Zchn">
    <w:name w:val="Überschrift 2 Zchn"/>
    <w:basedOn w:val="Absatz-Standardschriftart"/>
    <w:link w:val="berschrift2"/>
    <w:uiPriority w:val="9"/>
    <w:rsid w:val="00CE70D1"/>
    <w:rPr>
      <w:rFonts w:ascii="Century Gothic" w:eastAsiaTheme="majorEastAsia" w:hAnsi="Century Gothic" w:cstheme="majorBidi"/>
      <w:b/>
      <w:bCs/>
      <w:sz w:val="32"/>
      <w:szCs w:val="28"/>
      <w:lang w:val="en-US"/>
    </w:rPr>
  </w:style>
  <w:style w:type="character" w:customStyle="1" w:styleId="berschrift3Zchn">
    <w:name w:val="Überschrift 3 Zchn"/>
    <w:basedOn w:val="Absatz-Standardschriftart"/>
    <w:link w:val="berschrift3"/>
    <w:uiPriority w:val="9"/>
    <w:rsid w:val="00CE70D1"/>
    <w:rPr>
      <w:rFonts w:ascii="Century Gothic" w:eastAsiaTheme="majorEastAsia" w:hAnsi="Century Gothic" w:cstheme="majorBidi"/>
      <w:b/>
      <w:spacing w:val="4"/>
      <w:sz w:val="28"/>
      <w:szCs w:val="24"/>
      <w:lang w:val="en-US"/>
    </w:rPr>
  </w:style>
  <w:style w:type="character" w:customStyle="1" w:styleId="berschrift4Zchn">
    <w:name w:val="Überschrift 4 Zchn"/>
    <w:basedOn w:val="Absatz-Standardschriftart"/>
    <w:link w:val="berschrift4"/>
    <w:uiPriority w:val="9"/>
    <w:rsid w:val="00065ABF"/>
    <w:rPr>
      <w:rFonts w:ascii="Century Gothic" w:eastAsiaTheme="majorEastAsia" w:hAnsi="Century Gothic" w:cstheme="majorBidi"/>
      <w:b/>
      <w:iCs/>
      <w:lang w:val="en-US"/>
    </w:rPr>
  </w:style>
  <w:style w:type="character" w:customStyle="1" w:styleId="berschrift5Zchn">
    <w:name w:val="Überschrift 5 Zchn"/>
    <w:basedOn w:val="Absatz-Standardschriftart"/>
    <w:link w:val="berschrift5"/>
    <w:uiPriority w:val="9"/>
    <w:rsid w:val="00CE70D1"/>
    <w:rPr>
      <w:rFonts w:ascii="Century Gothic" w:hAnsi="Century Gothic"/>
      <w:u w:val="single"/>
      <w:lang w:val="en-US"/>
    </w:rPr>
  </w:style>
  <w:style w:type="character" w:customStyle="1" w:styleId="berschrift6Zchn">
    <w:name w:val="Überschrift 6 Zchn"/>
    <w:basedOn w:val="Absatz-Standardschriftart"/>
    <w:link w:val="berschrift6"/>
    <w:uiPriority w:val="9"/>
    <w:semiHidden/>
    <w:rsid w:val="00DC367B"/>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DC367B"/>
    <w:rPr>
      <w:i/>
      <w:iCs/>
    </w:rPr>
  </w:style>
  <w:style w:type="character" w:customStyle="1" w:styleId="berschrift8Zchn">
    <w:name w:val="Überschrift 8 Zchn"/>
    <w:basedOn w:val="Absatz-Standardschriftart"/>
    <w:link w:val="berschrift8"/>
    <w:uiPriority w:val="9"/>
    <w:semiHidden/>
    <w:rsid w:val="00DC367B"/>
    <w:rPr>
      <w:b/>
      <w:bCs/>
    </w:rPr>
  </w:style>
  <w:style w:type="character" w:customStyle="1" w:styleId="berschrift9Zchn">
    <w:name w:val="Überschrift 9 Zchn"/>
    <w:basedOn w:val="Absatz-Standardschriftart"/>
    <w:link w:val="berschrift9"/>
    <w:uiPriority w:val="9"/>
    <w:semiHidden/>
    <w:rsid w:val="00DC367B"/>
    <w:rPr>
      <w:i/>
      <w:iCs/>
    </w:rPr>
  </w:style>
  <w:style w:type="paragraph" w:styleId="Beschriftung">
    <w:name w:val="caption"/>
    <w:basedOn w:val="Standard"/>
    <w:next w:val="Standard"/>
    <w:uiPriority w:val="35"/>
    <w:semiHidden/>
    <w:unhideWhenUsed/>
    <w:qFormat/>
    <w:rsid w:val="00DC367B"/>
    <w:rPr>
      <w:b/>
      <w:bCs/>
      <w:sz w:val="18"/>
      <w:szCs w:val="18"/>
    </w:rPr>
  </w:style>
  <w:style w:type="paragraph" w:styleId="Titel">
    <w:name w:val="Title"/>
    <w:basedOn w:val="Standard"/>
    <w:next w:val="Standard"/>
    <w:link w:val="TitelZchn"/>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elZchn">
    <w:name w:val="Titel Zchn"/>
    <w:basedOn w:val="Absatz-Standardschriftart"/>
    <w:link w:val="Titel"/>
    <w:uiPriority w:val="10"/>
    <w:rsid w:val="00065ABF"/>
    <w:rPr>
      <w:rFonts w:ascii="Century Gothic" w:eastAsiaTheme="majorEastAsia" w:hAnsi="Century Gothic" w:cstheme="majorBidi"/>
      <w:b/>
      <w:bCs/>
      <w:spacing w:val="-7"/>
      <w:sz w:val="56"/>
      <w:szCs w:val="48"/>
      <w:lang w:val="en-GB"/>
    </w:rPr>
  </w:style>
  <w:style w:type="paragraph" w:styleId="Untertitel">
    <w:name w:val="Subtitle"/>
    <w:basedOn w:val="Titel"/>
    <w:next w:val="Standard"/>
    <w:link w:val="UntertitelZchn"/>
    <w:uiPriority w:val="11"/>
    <w:qFormat/>
    <w:rsid w:val="00CE70D1"/>
    <w:pPr>
      <w:jc w:val="center"/>
    </w:pPr>
    <w:rPr>
      <w:color w:val="A6A6A6" w:themeColor="background1" w:themeShade="A6"/>
    </w:rPr>
  </w:style>
  <w:style w:type="character" w:customStyle="1" w:styleId="UntertitelZchn">
    <w:name w:val="Untertitel Zchn"/>
    <w:basedOn w:val="Absatz-Standardschriftart"/>
    <w:link w:val="Untertitel"/>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Fett">
    <w:name w:val="Strong"/>
    <w:basedOn w:val="Absatz-Standardschriftart"/>
    <w:uiPriority w:val="99"/>
    <w:qFormat/>
    <w:rsid w:val="00DC367B"/>
    <w:rPr>
      <w:b/>
      <w:bCs/>
      <w:color w:val="auto"/>
    </w:rPr>
  </w:style>
  <w:style w:type="character" w:styleId="Hervorhebung">
    <w:name w:val="Emphasis"/>
    <w:basedOn w:val="Absatz-Standardschriftart"/>
    <w:uiPriority w:val="20"/>
    <w:rsid w:val="00DC367B"/>
    <w:rPr>
      <w:i/>
      <w:iCs/>
      <w:color w:val="auto"/>
    </w:rPr>
  </w:style>
  <w:style w:type="paragraph" w:styleId="KeinLeerraum">
    <w:name w:val="No Spacing"/>
    <w:aliases w:val="plus"/>
    <w:uiPriority w:val="1"/>
    <w:qFormat/>
    <w:rsid w:val="00CE70D1"/>
    <w:pPr>
      <w:spacing w:before="100" w:beforeAutospacing="1" w:after="100" w:afterAutospacing="1" w:line="240" w:lineRule="auto"/>
    </w:pPr>
    <w:rPr>
      <w:sz w:val="26"/>
      <w:szCs w:val="26"/>
      <w:lang w:val="en-GB"/>
    </w:rPr>
  </w:style>
  <w:style w:type="paragraph" w:styleId="Zitat">
    <w:name w:val="Quote"/>
    <w:basedOn w:val="Standard"/>
    <w:next w:val="Standard"/>
    <w:link w:val="ZitatZchn"/>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ZitatZchn">
    <w:name w:val="Zitat Zchn"/>
    <w:basedOn w:val="Absatz-Standardschriftart"/>
    <w:link w:val="Zitat"/>
    <w:uiPriority w:val="29"/>
    <w:rsid w:val="00DC367B"/>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DC367B"/>
    <w:rPr>
      <w:rFonts w:asciiTheme="majorHAnsi" w:eastAsiaTheme="majorEastAsia" w:hAnsiTheme="majorHAnsi" w:cstheme="majorBidi"/>
      <w:sz w:val="26"/>
      <w:szCs w:val="26"/>
    </w:rPr>
  </w:style>
  <w:style w:type="character" w:styleId="SchwacheHervorhebung">
    <w:name w:val="Subtle Emphasis"/>
    <w:basedOn w:val="Absatz-Standardschriftart"/>
    <w:uiPriority w:val="19"/>
    <w:rsid w:val="00DC367B"/>
    <w:rPr>
      <w:i/>
      <w:iCs/>
      <w:color w:val="auto"/>
    </w:rPr>
  </w:style>
  <w:style w:type="character" w:styleId="IntensiveHervorhebung">
    <w:name w:val="Intense Emphasis"/>
    <w:basedOn w:val="Absatz-Standardschriftart"/>
    <w:uiPriority w:val="21"/>
    <w:rsid w:val="00DC367B"/>
    <w:rPr>
      <w:b/>
      <w:bCs/>
      <w:i/>
      <w:iCs/>
      <w:color w:val="auto"/>
    </w:rPr>
  </w:style>
  <w:style w:type="character" w:styleId="SchwacherVerweis">
    <w:name w:val="Subtle Reference"/>
    <w:basedOn w:val="Absatz-Standardschriftart"/>
    <w:uiPriority w:val="31"/>
    <w:rsid w:val="00DC367B"/>
    <w:rPr>
      <w:smallCaps/>
      <w:color w:val="auto"/>
      <w:u w:val="single" w:color="7F7F7F" w:themeColor="text1" w:themeTint="80"/>
    </w:rPr>
  </w:style>
  <w:style w:type="character" w:styleId="IntensiverVerweis">
    <w:name w:val="Intense Reference"/>
    <w:basedOn w:val="Absatz-Standardschriftart"/>
    <w:uiPriority w:val="32"/>
    <w:rsid w:val="00DC367B"/>
    <w:rPr>
      <w:b/>
      <w:bCs/>
      <w:smallCaps/>
      <w:color w:val="auto"/>
      <w:u w:val="single"/>
    </w:rPr>
  </w:style>
  <w:style w:type="character" w:styleId="Buchtitel">
    <w:name w:val="Book Title"/>
    <w:basedOn w:val="Absatz-Standardschriftart"/>
    <w:uiPriority w:val="33"/>
    <w:rsid w:val="00DC367B"/>
    <w:rPr>
      <w:b/>
      <w:bCs/>
      <w:smallCaps/>
      <w:color w:val="auto"/>
    </w:rPr>
  </w:style>
  <w:style w:type="paragraph" w:styleId="Inhaltsverzeichnisberschrift">
    <w:name w:val="TOC Heading"/>
    <w:basedOn w:val="berschrift1"/>
    <w:next w:val="Standard"/>
    <w:uiPriority w:val="39"/>
    <w:semiHidden/>
    <w:unhideWhenUsed/>
    <w:qFormat/>
    <w:rsid w:val="00DC367B"/>
    <w:pPr>
      <w:outlineLvl w:val="9"/>
    </w:pPr>
  </w:style>
  <w:style w:type="paragraph" w:customStyle="1" w:styleId="BasicParagraph">
    <w:name w:val="[Basic Paragraph]"/>
    <w:basedOn w:val="Standard"/>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Sprechblasentext">
    <w:name w:val="Balloon Text"/>
    <w:basedOn w:val="Standard"/>
    <w:link w:val="SprechblasentextZchn"/>
    <w:uiPriority w:val="99"/>
    <w:semiHidden/>
    <w:unhideWhenUsed/>
    <w:rsid w:val="003F00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0093"/>
    <w:rPr>
      <w:rFonts w:ascii="Segoe UI" w:hAnsi="Segoe UI" w:cs="Segoe UI"/>
      <w:sz w:val="18"/>
      <w:szCs w:val="18"/>
    </w:rPr>
  </w:style>
  <w:style w:type="paragraph" w:styleId="Listenabsatz">
    <w:name w:val="List Paragraph"/>
    <w:basedOn w:val="Standard"/>
    <w:uiPriority w:val="34"/>
    <w:qFormat/>
    <w:rsid w:val="00987908"/>
    <w:pPr>
      <w:ind w:left="720"/>
      <w:contextualSpacing/>
    </w:pPr>
  </w:style>
  <w:style w:type="paragraph" w:customStyle="1" w:styleId="Footer1">
    <w:name w:val="Footer1"/>
    <w:basedOn w:val="Fuzeile"/>
    <w:link w:val="footerChar"/>
    <w:qFormat/>
    <w:rsid w:val="00CE70D1"/>
    <w:pPr>
      <w:ind w:left="-108"/>
    </w:pPr>
    <w:rPr>
      <w:sz w:val="18"/>
    </w:rPr>
  </w:style>
  <w:style w:type="character" w:customStyle="1" w:styleId="footerChar">
    <w:name w:val="footer Char"/>
    <w:basedOn w:val="FuzeileZchn"/>
    <w:link w:val="Footer1"/>
    <w:rsid w:val="00CE70D1"/>
    <w:rPr>
      <w:sz w:val="18"/>
      <w:lang w:val="en-GB"/>
    </w:rPr>
  </w:style>
  <w:style w:type="character" w:customStyle="1" w:styleId="NichtaufgelsteErwhnung1">
    <w:name w:val="Nicht aufgelöste Erwähnung1"/>
    <w:basedOn w:val="Absatz-Standardschriftart"/>
    <w:uiPriority w:val="99"/>
    <w:semiHidden/>
    <w:unhideWhenUsed/>
    <w:rsid w:val="00D85F22"/>
    <w:rPr>
      <w:color w:val="605E5C"/>
      <w:shd w:val="clear" w:color="auto" w:fill="E1DFDD"/>
    </w:rPr>
  </w:style>
  <w:style w:type="character" w:styleId="BesuchterLink">
    <w:name w:val="FollowedHyperlink"/>
    <w:basedOn w:val="Absatz-Standardschriftart"/>
    <w:uiPriority w:val="99"/>
    <w:semiHidden/>
    <w:unhideWhenUsed/>
    <w:rsid w:val="00173F53"/>
    <w:rPr>
      <w:color w:val="954F72" w:themeColor="followedHyperlink"/>
      <w:u w:val="single"/>
    </w:rPr>
  </w:style>
  <w:style w:type="character" w:styleId="NichtaufgelsteErwhnung">
    <w:name w:val="Unresolved Mention"/>
    <w:basedOn w:val="Absatz-Standardschriftart"/>
    <w:uiPriority w:val="99"/>
    <w:semiHidden/>
    <w:unhideWhenUsed/>
    <w:rsid w:val="00173F53"/>
    <w:rPr>
      <w:color w:val="605E5C"/>
      <w:shd w:val="clear" w:color="auto" w:fill="E1DFDD"/>
    </w:rPr>
  </w:style>
  <w:style w:type="paragraph" w:styleId="StandardWeb">
    <w:name w:val="Normal (Web)"/>
    <w:basedOn w:val="Standard"/>
    <w:uiPriority w:val="99"/>
    <w:unhideWhenUsed/>
    <w:rsid w:val="006F3077"/>
    <w:pPr>
      <w:spacing w:before="100" w:beforeAutospacing="1" w:after="100" w:afterAutospacing="1" w:line="240" w:lineRule="auto"/>
      <w:jc w:val="left"/>
    </w:pPr>
    <w:rPr>
      <w:rFonts w:ascii="Times New Roman" w:eastAsia="Times New Roman" w:hAnsi="Times New Roman" w:cs="Times New Roman"/>
      <w:szCs w:val="24"/>
      <w:lang w:val="it-IT" w:eastAsia="it-IT"/>
    </w:rPr>
  </w:style>
  <w:style w:type="character" w:styleId="Kommentarzeichen">
    <w:name w:val="annotation reference"/>
    <w:basedOn w:val="Absatz-Standardschriftart"/>
    <w:uiPriority w:val="99"/>
    <w:semiHidden/>
    <w:unhideWhenUsed/>
    <w:rsid w:val="005F25BA"/>
    <w:rPr>
      <w:sz w:val="16"/>
      <w:szCs w:val="16"/>
    </w:rPr>
  </w:style>
  <w:style w:type="paragraph" w:styleId="Kommentartext">
    <w:name w:val="annotation text"/>
    <w:basedOn w:val="Standard"/>
    <w:link w:val="KommentartextZchn"/>
    <w:uiPriority w:val="99"/>
    <w:semiHidden/>
    <w:unhideWhenUsed/>
    <w:rsid w:val="005F25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25BA"/>
    <w:rPr>
      <w:sz w:val="20"/>
      <w:szCs w:val="20"/>
      <w:lang w:val="en-GB"/>
    </w:rPr>
  </w:style>
  <w:style w:type="paragraph" w:styleId="Kommentarthema">
    <w:name w:val="annotation subject"/>
    <w:basedOn w:val="Kommentartext"/>
    <w:next w:val="Kommentartext"/>
    <w:link w:val="KommentarthemaZchn"/>
    <w:uiPriority w:val="99"/>
    <w:semiHidden/>
    <w:unhideWhenUsed/>
    <w:rsid w:val="005F25BA"/>
    <w:rPr>
      <w:b/>
      <w:bCs/>
    </w:rPr>
  </w:style>
  <w:style w:type="character" w:customStyle="1" w:styleId="KommentarthemaZchn">
    <w:name w:val="Kommentarthema Zchn"/>
    <w:basedOn w:val="KommentartextZchn"/>
    <w:link w:val="Kommentarthema"/>
    <w:uiPriority w:val="99"/>
    <w:semiHidden/>
    <w:rsid w:val="005F25BA"/>
    <w:rPr>
      <w:b/>
      <w:bCs/>
      <w:sz w:val="20"/>
      <w:szCs w:val="20"/>
      <w:lang w:val="en-GB"/>
    </w:rPr>
  </w:style>
  <w:style w:type="paragraph" w:styleId="berarbeitung">
    <w:name w:val="Revision"/>
    <w:hidden/>
    <w:uiPriority w:val="99"/>
    <w:semiHidden/>
    <w:rsid w:val="004B77A4"/>
    <w:pPr>
      <w:spacing w:after="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3697">
      <w:bodyDiv w:val="1"/>
      <w:marLeft w:val="0"/>
      <w:marRight w:val="0"/>
      <w:marTop w:val="0"/>
      <w:marBottom w:val="0"/>
      <w:divBdr>
        <w:top w:val="none" w:sz="0" w:space="0" w:color="auto"/>
        <w:left w:val="none" w:sz="0" w:space="0" w:color="auto"/>
        <w:bottom w:val="none" w:sz="0" w:space="0" w:color="auto"/>
        <w:right w:val="none" w:sz="0" w:space="0" w:color="auto"/>
      </w:divBdr>
      <w:divsChild>
        <w:div w:id="1399396878">
          <w:marLeft w:val="0"/>
          <w:marRight w:val="0"/>
          <w:marTop w:val="0"/>
          <w:marBottom w:val="0"/>
          <w:divBdr>
            <w:top w:val="none" w:sz="0" w:space="0" w:color="auto"/>
            <w:left w:val="none" w:sz="0" w:space="0" w:color="auto"/>
            <w:bottom w:val="none" w:sz="0" w:space="0" w:color="auto"/>
            <w:right w:val="none" w:sz="0" w:space="0" w:color="auto"/>
          </w:divBdr>
          <w:divsChild>
            <w:div w:id="960233681">
              <w:marLeft w:val="0"/>
              <w:marRight w:val="0"/>
              <w:marTop w:val="0"/>
              <w:marBottom w:val="0"/>
              <w:divBdr>
                <w:top w:val="none" w:sz="0" w:space="0" w:color="auto"/>
                <w:left w:val="none" w:sz="0" w:space="0" w:color="auto"/>
                <w:bottom w:val="none" w:sz="0" w:space="0" w:color="auto"/>
                <w:right w:val="none" w:sz="0" w:space="0" w:color="auto"/>
              </w:divBdr>
              <w:divsChild>
                <w:div w:id="5380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8860">
      <w:bodyDiv w:val="1"/>
      <w:marLeft w:val="0"/>
      <w:marRight w:val="0"/>
      <w:marTop w:val="0"/>
      <w:marBottom w:val="0"/>
      <w:divBdr>
        <w:top w:val="none" w:sz="0" w:space="0" w:color="auto"/>
        <w:left w:val="none" w:sz="0" w:space="0" w:color="auto"/>
        <w:bottom w:val="none" w:sz="0" w:space="0" w:color="auto"/>
        <w:right w:val="none" w:sz="0" w:space="0" w:color="auto"/>
      </w:divBdr>
      <w:divsChild>
        <w:div w:id="1204753864">
          <w:marLeft w:val="0"/>
          <w:marRight w:val="0"/>
          <w:marTop w:val="0"/>
          <w:marBottom w:val="0"/>
          <w:divBdr>
            <w:top w:val="none" w:sz="0" w:space="0" w:color="auto"/>
            <w:left w:val="none" w:sz="0" w:space="0" w:color="auto"/>
            <w:bottom w:val="none" w:sz="0" w:space="0" w:color="auto"/>
            <w:right w:val="none" w:sz="0" w:space="0" w:color="auto"/>
          </w:divBdr>
          <w:divsChild>
            <w:div w:id="623657940">
              <w:marLeft w:val="0"/>
              <w:marRight w:val="0"/>
              <w:marTop w:val="0"/>
              <w:marBottom w:val="0"/>
              <w:divBdr>
                <w:top w:val="none" w:sz="0" w:space="0" w:color="auto"/>
                <w:left w:val="none" w:sz="0" w:space="0" w:color="auto"/>
                <w:bottom w:val="none" w:sz="0" w:space="0" w:color="auto"/>
                <w:right w:val="none" w:sz="0" w:space="0" w:color="auto"/>
              </w:divBdr>
              <w:divsChild>
                <w:div w:id="20571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47421">
      <w:bodyDiv w:val="1"/>
      <w:marLeft w:val="0"/>
      <w:marRight w:val="0"/>
      <w:marTop w:val="0"/>
      <w:marBottom w:val="0"/>
      <w:divBdr>
        <w:top w:val="none" w:sz="0" w:space="0" w:color="auto"/>
        <w:left w:val="none" w:sz="0" w:space="0" w:color="auto"/>
        <w:bottom w:val="none" w:sz="0" w:space="0" w:color="auto"/>
        <w:right w:val="none" w:sz="0" w:space="0" w:color="auto"/>
      </w:divBdr>
    </w:div>
    <w:div w:id="686057670">
      <w:bodyDiv w:val="1"/>
      <w:marLeft w:val="0"/>
      <w:marRight w:val="0"/>
      <w:marTop w:val="0"/>
      <w:marBottom w:val="0"/>
      <w:divBdr>
        <w:top w:val="none" w:sz="0" w:space="0" w:color="auto"/>
        <w:left w:val="none" w:sz="0" w:space="0" w:color="auto"/>
        <w:bottom w:val="none" w:sz="0" w:space="0" w:color="auto"/>
        <w:right w:val="none" w:sz="0" w:space="0" w:color="auto"/>
      </w:divBdr>
      <w:divsChild>
        <w:div w:id="1369646177">
          <w:marLeft w:val="0"/>
          <w:marRight w:val="0"/>
          <w:marTop w:val="0"/>
          <w:marBottom w:val="0"/>
          <w:divBdr>
            <w:top w:val="none" w:sz="0" w:space="0" w:color="auto"/>
            <w:left w:val="none" w:sz="0" w:space="0" w:color="auto"/>
            <w:bottom w:val="none" w:sz="0" w:space="0" w:color="auto"/>
            <w:right w:val="none" w:sz="0" w:space="0" w:color="auto"/>
          </w:divBdr>
          <w:divsChild>
            <w:div w:id="659576190">
              <w:marLeft w:val="0"/>
              <w:marRight w:val="0"/>
              <w:marTop w:val="0"/>
              <w:marBottom w:val="0"/>
              <w:divBdr>
                <w:top w:val="none" w:sz="0" w:space="0" w:color="auto"/>
                <w:left w:val="none" w:sz="0" w:space="0" w:color="auto"/>
                <w:bottom w:val="none" w:sz="0" w:space="0" w:color="auto"/>
                <w:right w:val="none" w:sz="0" w:space="0" w:color="auto"/>
              </w:divBdr>
              <w:divsChild>
                <w:div w:id="12452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18553">
      <w:bodyDiv w:val="1"/>
      <w:marLeft w:val="0"/>
      <w:marRight w:val="0"/>
      <w:marTop w:val="0"/>
      <w:marBottom w:val="0"/>
      <w:divBdr>
        <w:top w:val="none" w:sz="0" w:space="0" w:color="auto"/>
        <w:left w:val="none" w:sz="0" w:space="0" w:color="auto"/>
        <w:bottom w:val="none" w:sz="0" w:space="0" w:color="auto"/>
        <w:right w:val="none" w:sz="0" w:space="0" w:color="auto"/>
      </w:divBdr>
    </w:div>
    <w:div w:id="1454861035">
      <w:bodyDiv w:val="1"/>
      <w:marLeft w:val="0"/>
      <w:marRight w:val="0"/>
      <w:marTop w:val="0"/>
      <w:marBottom w:val="0"/>
      <w:divBdr>
        <w:top w:val="none" w:sz="0" w:space="0" w:color="auto"/>
        <w:left w:val="none" w:sz="0" w:space="0" w:color="auto"/>
        <w:bottom w:val="none" w:sz="0" w:space="0" w:color="auto"/>
        <w:right w:val="none" w:sz="0" w:space="0" w:color="auto"/>
      </w:divBdr>
      <w:divsChild>
        <w:div w:id="1731685619">
          <w:marLeft w:val="0"/>
          <w:marRight w:val="0"/>
          <w:marTop w:val="0"/>
          <w:marBottom w:val="0"/>
          <w:divBdr>
            <w:top w:val="none" w:sz="0" w:space="0" w:color="auto"/>
            <w:left w:val="none" w:sz="0" w:space="0" w:color="auto"/>
            <w:bottom w:val="none" w:sz="0" w:space="0" w:color="auto"/>
            <w:right w:val="none" w:sz="0" w:space="0" w:color="auto"/>
          </w:divBdr>
          <w:divsChild>
            <w:div w:id="1341927560">
              <w:marLeft w:val="0"/>
              <w:marRight w:val="0"/>
              <w:marTop w:val="0"/>
              <w:marBottom w:val="0"/>
              <w:divBdr>
                <w:top w:val="none" w:sz="0" w:space="0" w:color="auto"/>
                <w:left w:val="none" w:sz="0" w:space="0" w:color="auto"/>
                <w:bottom w:val="none" w:sz="0" w:space="0" w:color="auto"/>
                <w:right w:val="none" w:sz="0" w:space="0" w:color="auto"/>
              </w:divBdr>
              <w:divsChild>
                <w:div w:id="1249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3247">
      <w:bodyDiv w:val="1"/>
      <w:marLeft w:val="0"/>
      <w:marRight w:val="0"/>
      <w:marTop w:val="0"/>
      <w:marBottom w:val="0"/>
      <w:divBdr>
        <w:top w:val="none" w:sz="0" w:space="0" w:color="auto"/>
        <w:left w:val="none" w:sz="0" w:space="0" w:color="auto"/>
        <w:bottom w:val="none" w:sz="0" w:space="0" w:color="auto"/>
        <w:right w:val="none" w:sz="0" w:space="0" w:color="auto"/>
      </w:divBdr>
      <w:divsChild>
        <w:div w:id="1690139419">
          <w:marLeft w:val="0"/>
          <w:marRight w:val="0"/>
          <w:marTop w:val="0"/>
          <w:marBottom w:val="0"/>
          <w:divBdr>
            <w:top w:val="none" w:sz="0" w:space="0" w:color="auto"/>
            <w:left w:val="none" w:sz="0" w:space="0" w:color="auto"/>
            <w:bottom w:val="none" w:sz="0" w:space="0" w:color="auto"/>
            <w:right w:val="none" w:sz="0" w:space="0" w:color="auto"/>
          </w:divBdr>
          <w:divsChild>
            <w:div w:id="2008901902">
              <w:marLeft w:val="0"/>
              <w:marRight w:val="0"/>
              <w:marTop w:val="0"/>
              <w:marBottom w:val="0"/>
              <w:divBdr>
                <w:top w:val="none" w:sz="0" w:space="0" w:color="auto"/>
                <w:left w:val="none" w:sz="0" w:space="0" w:color="auto"/>
                <w:bottom w:val="none" w:sz="0" w:space="0" w:color="auto"/>
                <w:right w:val="none" w:sz="0" w:space="0" w:color="auto"/>
              </w:divBdr>
              <w:divsChild>
                <w:div w:id="5275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7462">
      <w:bodyDiv w:val="1"/>
      <w:marLeft w:val="0"/>
      <w:marRight w:val="0"/>
      <w:marTop w:val="0"/>
      <w:marBottom w:val="0"/>
      <w:divBdr>
        <w:top w:val="none" w:sz="0" w:space="0" w:color="auto"/>
        <w:left w:val="none" w:sz="0" w:space="0" w:color="auto"/>
        <w:bottom w:val="none" w:sz="0" w:space="0" w:color="auto"/>
        <w:right w:val="none" w:sz="0" w:space="0" w:color="auto"/>
      </w:divBdr>
      <w:divsChild>
        <w:div w:id="411439501">
          <w:marLeft w:val="0"/>
          <w:marRight w:val="0"/>
          <w:marTop w:val="0"/>
          <w:marBottom w:val="0"/>
          <w:divBdr>
            <w:top w:val="none" w:sz="0" w:space="0" w:color="auto"/>
            <w:left w:val="none" w:sz="0" w:space="0" w:color="auto"/>
            <w:bottom w:val="none" w:sz="0" w:space="0" w:color="auto"/>
            <w:right w:val="none" w:sz="0" w:space="0" w:color="auto"/>
          </w:divBdr>
          <w:divsChild>
            <w:div w:id="656541860">
              <w:marLeft w:val="0"/>
              <w:marRight w:val="0"/>
              <w:marTop w:val="0"/>
              <w:marBottom w:val="0"/>
              <w:divBdr>
                <w:top w:val="none" w:sz="0" w:space="0" w:color="auto"/>
                <w:left w:val="none" w:sz="0" w:space="0" w:color="auto"/>
                <w:bottom w:val="none" w:sz="0" w:space="0" w:color="auto"/>
                <w:right w:val="none" w:sz="0" w:space="0" w:color="auto"/>
              </w:divBdr>
              <w:divsChild>
                <w:div w:id="1130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5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ecml.at/Portals/1/documents/ECML-resources/CARAP-f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ecml.at/pluralisticteachercompetences"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4431</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Kinga S</cp:lastModifiedBy>
  <cp:revision>29</cp:revision>
  <cp:lastPrinted>2023-02-13T09:17:00Z</cp:lastPrinted>
  <dcterms:created xsi:type="dcterms:W3CDTF">2023-02-13T13:55:00Z</dcterms:created>
  <dcterms:modified xsi:type="dcterms:W3CDTF">2024-11-28T14:18:00Z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5200da1777c5dcc3c8abc81b3c47c38fa5febcb55e8f968dc6e97946d563d0a7</vt:lpwstr>
  </property>
</Properties>
</file>