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08F8" w14:textId="4815740F" w:rsidR="008A09CA" w:rsidRPr="00C83FCF" w:rsidRDefault="0054718A" w:rsidP="008A09CA">
      <w:pPr>
        <w:spacing w:line="252" w:lineRule="auto"/>
        <w:jc w:val="center"/>
        <w:rPr>
          <w:b/>
          <w:bCs/>
          <w:kern w:val="0"/>
          <w:sz w:val="40"/>
          <w:szCs w:val="40"/>
          <w:lang w:val="fr-CH"/>
          <w14:ligatures w14:val="none"/>
        </w:rPr>
      </w:pPr>
      <w:bookmarkStart w:id="0" w:name="_Hlk136530157"/>
      <w:r w:rsidRPr="00C83FCF">
        <w:rPr>
          <w:b/>
          <w:bCs/>
          <w:kern w:val="0"/>
          <w:sz w:val="40"/>
          <w:szCs w:val="40"/>
          <w:lang w:val="fr-CH"/>
          <w14:ligatures w14:val="none"/>
        </w:rPr>
        <w:t>Attachement aux valeurs qui soutiennent les droits des apprenant·es</w:t>
      </w:r>
      <w:bookmarkEnd w:id="0"/>
    </w:p>
    <w:p w14:paraId="47D1AA16" w14:textId="2FDDBAF0" w:rsidR="0054718A" w:rsidRDefault="00610FBA" w:rsidP="0054718A">
      <w:pPr>
        <w:jc w:val="center"/>
        <w:rPr>
          <w:rFonts w:ascii="Century Gothic" w:hAnsi="Century Gothic" w:cstheme="minorHAnsi"/>
          <w:lang w:val="fr-FR"/>
        </w:rPr>
      </w:pPr>
      <w:r>
        <w:rPr>
          <w:rFonts w:ascii="Century Gothic" w:hAnsi="Century Gothic" w:cstheme="minorHAnsi"/>
          <w:noProof/>
          <w:lang w:val="fr-FR"/>
        </w:rPr>
        <w:drawing>
          <wp:anchor distT="0" distB="0" distL="114300" distR="114300" simplePos="0" relativeHeight="251664896" behindDoc="1" locked="0" layoutInCell="1" allowOverlap="1" wp14:anchorId="616A2E5C" wp14:editId="258EE0BD">
            <wp:simplePos x="0" y="0"/>
            <wp:positionH relativeFrom="margin">
              <wp:posOffset>846752</wp:posOffset>
            </wp:positionH>
            <wp:positionV relativeFrom="margin">
              <wp:posOffset>938368</wp:posOffset>
            </wp:positionV>
            <wp:extent cx="367030" cy="350252"/>
            <wp:effectExtent l="0" t="0" r="1270" b="0"/>
            <wp:wrapNone/>
            <wp:docPr id="569436576" name="Grafik 569436576" descr="Lehr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83464" name="Grafik 1354283464" descr="Lehrer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7030" cy="350252"/>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noProof/>
          <w:lang w:val="fr-FR"/>
        </w:rPr>
        <w:drawing>
          <wp:anchor distT="0" distB="0" distL="114300" distR="114300" simplePos="0" relativeHeight="251663872" behindDoc="0" locked="0" layoutInCell="1" allowOverlap="1" wp14:anchorId="3704494D" wp14:editId="2D5B4E9F">
            <wp:simplePos x="0" y="0"/>
            <wp:positionH relativeFrom="margin">
              <wp:posOffset>1291590</wp:posOffset>
            </wp:positionH>
            <wp:positionV relativeFrom="margin">
              <wp:posOffset>931491</wp:posOffset>
            </wp:positionV>
            <wp:extent cx="351790" cy="351790"/>
            <wp:effectExtent l="0" t="0" r="3810" b="3810"/>
            <wp:wrapNone/>
            <wp:docPr id="2115922612" name="Grafik 2115922612" descr="Besprech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8098" name="Grafik 1300498098" descr="Besprechung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p>
    <w:p w14:paraId="627ED6D3" w14:textId="755A9A48" w:rsidR="0054718A" w:rsidRDefault="0054718A" w:rsidP="0054718A">
      <w:pPr>
        <w:jc w:val="center"/>
        <w:rPr>
          <w:rFonts w:ascii="Century Gothic" w:hAnsi="Century Gothic" w:cstheme="minorHAnsi"/>
          <w:lang w:val="fr-FR"/>
        </w:rPr>
      </w:pPr>
      <w:r>
        <w:rPr>
          <w:rFonts w:ascii="Century Gothic" w:hAnsi="Century Gothic" w:cstheme="minorHAnsi"/>
          <w:lang w:val="fr-FR"/>
        </w:rPr>
        <w:t>D</w:t>
      </w:r>
      <w:r w:rsidRPr="00120BDC">
        <w:rPr>
          <w:rFonts w:ascii="Century Gothic" w:hAnsi="Century Gothic" w:cstheme="minorHAnsi"/>
          <w:lang w:val="fr-FR"/>
        </w:rPr>
        <w:t xml:space="preserve">ocuments </w:t>
      </w:r>
      <w:r w:rsidRPr="0073708A">
        <w:rPr>
          <w:rFonts w:ascii="Century Gothic" w:hAnsi="Century Gothic" w:cstheme="minorHAnsi"/>
          <w:lang w:val="fr-FR"/>
        </w:rPr>
        <w:t xml:space="preserve">pour </w:t>
      </w:r>
      <w:proofErr w:type="gramStart"/>
      <w:r w:rsidRPr="0073708A">
        <w:rPr>
          <w:rFonts w:ascii="Century Gothic" w:hAnsi="Century Gothic" w:cstheme="minorHAnsi"/>
          <w:lang w:val="fr-FR"/>
        </w:rPr>
        <w:t>les participant</w:t>
      </w:r>
      <w:proofErr w:type="gramEnd"/>
      <w:r w:rsidRPr="0073708A">
        <w:rPr>
          <w:rFonts w:ascii="Century Gothic" w:hAnsi="Century Gothic" w:cstheme="minorHAnsi"/>
          <w:lang w:val="fr-FR"/>
        </w:rPr>
        <w:t>·</w:t>
      </w:r>
      <w:r>
        <w:rPr>
          <w:rFonts w:ascii="Century Gothic" w:hAnsi="Century Gothic" w:cstheme="minorHAnsi"/>
          <w:lang w:val="fr-FR"/>
        </w:rPr>
        <w:t xml:space="preserve"> </w:t>
      </w:r>
      <w:r w:rsidRPr="0073708A">
        <w:rPr>
          <w:rFonts w:ascii="Century Gothic" w:hAnsi="Century Gothic" w:cstheme="minorHAnsi"/>
          <w:lang w:val="fr-FR"/>
        </w:rPr>
        <w:t>es</w:t>
      </w:r>
    </w:p>
    <w:p w14:paraId="45A19B2F" w14:textId="77777777" w:rsidR="0054718A" w:rsidRPr="007A100B" w:rsidRDefault="0054718A" w:rsidP="008A09CA">
      <w:pPr>
        <w:spacing w:line="252" w:lineRule="auto"/>
        <w:jc w:val="center"/>
        <w:rPr>
          <w:rFonts w:eastAsiaTheme="minorEastAsia" w:cs="Calibri"/>
          <w:b/>
          <w:bCs/>
          <w:kern w:val="0"/>
          <w:sz w:val="24"/>
          <w:lang w:val="fr-FR"/>
          <w14:ligatures w14:val="none"/>
        </w:rPr>
      </w:pPr>
    </w:p>
    <w:p w14:paraId="22CACBB7" w14:textId="4076FBD6" w:rsidR="008A09CA" w:rsidRPr="00DD0D67" w:rsidRDefault="00F26D44" w:rsidP="008A09CA">
      <w:pPr>
        <w:jc w:val="both"/>
        <w:rPr>
          <w:rFonts w:ascii="Calibri" w:eastAsia="Times New Roman" w:hAnsi="Calibri" w:cs="Calibri"/>
          <w:b/>
          <w:color w:val="000000" w:themeColor="text1"/>
          <w:kern w:val="0"/>
          <w:u w:val="single"/>
          <w:lang w:val="fr-FR" w:eastAsia="fr-FR"/>
          <w14:ligatures w14:val="none"/>
        </w:rPr>
      </w:pPr>
      <w:r w:rsidRPr="00C83FCF">
        <w:rPr>
          <w:rFonts w:ascii="Century Gothic" w:eastAsia="Times New Roman" w:hAnsi="Century Gothic" w:cs="Arial"/>
          <w:b/>
          <w:color w:val="000000" w:themeColor="text1"/>
          <w:kern w:val="0"/>
          <w:sz w:val="24"/>
          <w:szCs w:val="24"/>
          <w:u w:val="single"/>
          <w:lang w:val="fr-FR" w:eastAsia="fr-FR"/>
          <w14:ligatures w14:val="none"/>
        </w:rPr>
        <w:t>É</w:t>
      </w:r>
      <w:r w:rsidR="008A09CA" w:rsidRPr="00C83FCF">
        <w:rPr>
          <w:rFonts w:ascii="Century Gothic" w:eastAsia="Times New Roman" w:hAnsi="Century Gothic" w:cs="Arial"/>
          <w:b/>
          <w:color w:val="000000" w:themeColor="text1"/>
          <w:kern w:val="0"/>
          <w:sz w:val="24"/>
          <w:szCs w:val="24"/>
          <w:u w:val="single"/>
          <w:lang w:val="fr-FR" w:eastAsia="fr-FR"/>
          <w14:ligatures w14:val="none"/>
        </w:rPr>
        <w:t>tape 1</w:t>
      </w:r>
      <w:r w:rsidR="008A09CA" w:rsidRPr="00C83FCF">
        <w:rPr>
          <w:rFonts w:ascii="Calibri" w:eastAsia="Times New Roman" w:hAnsi="Calibri" w:cs="Calibri"/>
          <w:b/>
          <w:color w:val="000000" w:themeColor="text1"/>
          <w:kern w:val="0"/>
          <w:sz w:val="24"/>
          <w:szCs w:val="24"/>
          <w:u w:val="single"/>
          <w:lang w:val="fr-FR" w:eastAsia="fr-FR"/>
          <w14:ligatures w14:val="none"/>
        </w:rPr>
        <w:t xml:space="preserve"> </w:t>
      </w:r>
      <w:r w:rsidR="008A09CA" w:rsidRPr="00DD0D67">
        <w:rPr>
          <w:rFonts w:ascii="Calibri" w:eastAsia="Times New Roman" w:hAnsi="Calibri" w:cs="Calibri"/>
          <w:b/>
          <w:color w:val="000000" w:themeColor="text1"/>
          <w:kern w:val="0"/>
          <w:lang w:val="fr-FR" w:eastAsia="fr-FR"/>
          <w14:ligatures w14:val="none"/>
        </w:rPr>
        <w:t xml:space="preserve">L’éducation aux langues et aux cultures dans les sociétés multilingues et multiculturelles </w:t>
      </w:r>
      <w:bookmarkStart w:id="1" w:name="30j0zll" w:colFirst="0" w:colLast="0"/>
      <w:bookmarkEnd w:id="1"/>
      <w:r w:rsidR="008A09CA" w:rsidRPr="00DD0D67">
        <w:rPr>
          <w:rFonts w:ascii="Calibri" w:eastAsia="Times New Roman" w:hAnsi="Calibri" w:cs="Calibri"/>
          <w:b/>
          <w:color w:val="000000" w:themeColor="text1"/>
          <w:kern w:val="0"/>
          <w:lang w:val="fr-FR" w:eastAsia="fr-FR"/>
          <w14:ligatures w14:val="none"/>
        </w:rPr>
        <w:t xml:space="preserve">   </w:t>
      </w:r>
    </w:p>
    <w:p w14:paraId="58F5F91B" w14:textId="77777777" w:rsidR="008A09CA" w:rsidRPr="00DD0D67" w:rsidRDefault="008A09CA" w:rsidP="008A09CA">
      <w:pPr>
        <w:jc w:val="both"/>
        <w:rPr>
          <w:rFonts w:ascii="Calibri" w:eastAsia="Times New Roman" w:hAnsi="Calibri" w:cs="Calibri"/>
          <w:color w:val="000000" w:themeColor="text1"/>
          <w:kern w:val="0"/>
          <w:lang w:val="fr-FR" w:eastAsia="fr-FR"/>
          <w14:ligatures w14:val="none"/>
        </w:rPr>
      </w:pPr>
      <w:r w:rsidRPr="00DD0D67">
        <w:rPr>
          <w:rFonts w:ascii="Calibri" w:eastAsia="Times New Roman" w:hAnsi="Calibri" w:cs="Calibri"/>
          <w:color w:val="000000" w:themeColor="text1"/>
          <w:kern w:val="0"/>
          <w:lang w:val="fr-FR" w:eastAsia="fr-FR"/>
          <w14:ligatures w14:val="none"/>
        </w:rPr>
        <w:t xml:space="preserve">1. Dans nos sociétés de plus en plus multilingues et multiculturelles, l’éducation aux langues et aux cultures représente une nécessité. </w:t>
      </w:r>
    </w:p>
    <w:p w14:paraId="6F62618A" w14:textId="3FF1CBAD" w:rsidR="008A09CA" w:rsidRPr="00DD0D67" w:rsidRDefault="008A09CA" w:rsidP="008A09CA">
      <w:pPr>
        <w:jc w:val="both"/>
        <w:rPr>
          <w:rFonts w:ascii="Calibri" w:eastAsia="Times New Roman" w:hAnsi="Calibri" w:cs="Calibri"/>
          <w:color w:val="000000" w:themeColor="text1"/>
          <w:kern w:val="0"/>
          <w:lang w:val="fr-FR" w:eastAsia="fr-FR"/>
          <w14:ligatures w14:val="none"/>
        </w:rPr>
      </w:pPr>
      <w:r w:rsidRPr="00DD0D67">
        <w:rPr>
          <w:rFonts w:ascii="Calibri" w:eastAsia="Times New Roman" w:hAnsi="Calibri" w:cs="Calibri"/>
          <w:color w:val="000000" w:themeColor="text1"/>
          <w:kern w:val="0"/>
          <w:lang w:val="fr-FR" w:eastAsia="fr-FR"/>
          <w14:ligatures w14:val="none"/>
        </w:rPr>
        <w:t xml:space="preserve">Par groupes de quatre, réfléchissez aux affirmations suivantes et classez-les </w:t>
      </w:r>
      <w:r w:rsidR="001C2523" w:rsidRPr="00DD0D67">
        <w:rPr>
          <w:rFonts w:ascii="Calibri" w:eastAsia="Times New Roman" w:hAnsi="Calibri" w:cs="Calibri"/>
          <w:color w:val="000000" w:themeColor="text1"/>
          <w:kern w:val="0"/>
          <w:lang w:val="fr-FR" w:eastAsia="fr-FR"/>
          <w14:ligatures w14:val="none"/>
        </w:rPr>
        <w:t xml:space="preserve">en les numérotant de 1 à 7 </w:t>
      </w:r>
      <w:r w:rsidRPr="00DD0D67">
        <w:rPr>
          <w:rFonts w:ascii="Calibri" w:eastAsia="Times New Roman" w:hAnsi="Calibri" w:cs="Calibri"/>
          <w:color w:val="000000" w:themeColor="text1"/>
          <w:kern w:val="0"/>
          <w:lang w:val="fr-FR" w:eastAsia="fr-FR"/>
          <w14:ligatures w14:val="none"/>
        </w:rPr>
        <w:t xml:space="preserve">(à partir de </w:t>
      </w:r>
      <w:r w:rsidR="001C2523" w:rsidRPr="00DD0D67">
        <w:rPr>
          <w:rFonts w:ascii="Calibri" w:eastAsia="Times New Roman" w:hAnsi="Calibri" w:cs="Calibri"/>
          <w:color w:val="000000" w:themeColor="text1"/>
          <w:kern w:val="0"/>
          <w:lang w:val="fr-FR" w:eastAsia="fr-FR"/>
          <w14:ligatures w14:val="none"/>
        </w:rPr>
        <w:t xml:space="preserve">1 - </w:t>
      </w:r>
      <w:r w:rsidRPr="00DD0D67">
        <w:rPr>
          <w:rFonts w:ascii="Calibri" w:eastAsia="Times New Roman" w:hAnsi="Calibri" w:cs="Calibri"/>
          <w:color w:val="000000" w:themeColor="text1"/>
          <w:kern w:val="0"/>
          <w:lang w:val="fr-FR" w:eastAsia="fr-FR"/>
          <w14:ligatures w14:val="none"/>
        </w:rPr>
        <w:t>celle avec laquelle vous êtes le plus d’accord vers</w:t>
      </w:r>
      <w:r w:rsidR="001C2523" w:rsidRPr="00DD0D67">
        <w:rPr>
          <w:rFonts w:ascii="Calibri" w:eastAsia="Times New Roman" w:hAnsi="Calibri" w:cs="Calibri"/>
          <w:color w:val="000000" w:themeColor="text1"/>
          <w:kern w:val="0"/>
          <w:lang w:val="fr-FR" w:eastAsia="fr-FR"/>
          <w14:ligatures w14:val="none"/>
        </w:rPr>
        <w:t xml:space="preserve"> 7 -</w:t>
      </w:r>
      <w:r w:rsidRPr="00DD0D67">
        <w:rPr>
          <w:rFonts w:ascii="Calibri" w:eastAsia="Times New Roman" w:hAnsi="Calibri" w:cs="Calibri"/>
          <w:color w:val="000000" w:themeColor="text1"/>
          <w:kern w:val="0"/>
          <w:lang w:val="fr-FR" w:eastAsia="fr-FR"/>
          <w14:ligatures w14:val="none"/>
        </w:rPr>
        <w:t xml:space="preserve"> celle avec laquelle vous êtes le moins d’accord)</w:t>
      </w:r>
      <w:r w:rsidR="009D21E3" w:rsidRPr="00DD0D67">
        <w:rPr>
          <w:rFonts w:ascii="Calibri" w:eastAsia="Times New Roman" w:hAnsi="Calibri" w:cs="Calibri"/>
          <w:color w:val="000000" w:themeColor="text1"/>
          <w:kern w:val="0"/>
          <w:lang w:val="fr-FR" w:eastAsia="fr-FR"/>
          <w14:ligatures w14:val="none"/>
        </w:rPr>
        <w:t>.</w:t>
      </w:r>
    </w:p>
    <w:p w14:paraId="2C44D815" w14:textId="77777777" w:rsidR="008A09CA" w:rsidRPr="008A09CA" w:rsidRDefault="008A09CA" w:rsidP="008A09CA">
      <w:pPr>
        <w:spacing w:after="0"/>
        <w:ind w:left="1428"/>
        <w:jc w:val="both"/>
        <w:rPr>
          <w:rFonts w:ascii="Calibri" w:eastAsia="Times New Roman" w:hAnsi="Calibri" w:cs="Calibri"/>
          <w:color w:val="2F5496"/>
          <w:kern w:val="0"/>
          <w:lang w:val="fr-FR" w:eastAsia="fr-FR"/>
          <w14:ligatures w14:val="none"/>
        </w:rPr>
      </w:pPr>
    </w:p>
    <w:tbl>
      <w:tblPr>
        <w:tblStyle w:val="TableGrid"/>
        <w:tblW w:w="0" w:type="auto"/>
        <w:tblLook w:val="04A0" w:firstRow="1" w:lastRow="0" w:firstColumn="1" w:lastColumn="0" w:noHBand="0" w:noVBand="1"/>
      </w:tblPr>
      <w:tblGrid>
        <w:gridCol w:w="704"/>
        <w:gridCol w:w="8358"/>
      </w:tblGrid>
      <w:tr w:rsidR="00175A04" w:rsidRPr="00C57703" w14:paraId="4C265464" w14:textId="77777777" w:rsidTr="00F26D44">
        <w:tc>
          <w:tcPr>
            <w:tcW w:w="704" w:type="dxa"/>
          </w:tcPr>
          <w:p w14:paraId="0C51FC0C" w14:textId="77777777" w:rsidR="00175A04" w:rsidRDefault="00175A04" w:rsidP="008A09CA">
            <w:pPr>
              <w:rPr>
                <w:rFonts w:ascii="Calibri" w:eastAsia="Times New Roman" w:hAnsi="Calibri" w:cs="Calibri"/>
                <w:i/>
                <w:color w:val="000000"/>
                <w:lang w:val="fr-FR" w:eastAsia="fr-FR"/>
              </w:rPr>
            </w:pPr>
          </w:p>
        </w:tc>
        <w:tc>
          <w:tcPr>
            <w:tcW w:w="8358" w:type="dxa"/>
          </w:tcPr>
          <w:p w14:paraId="09F2FB0F" w14:textId="77777777" w:rsidR="00A07856" w:rsidRPr="008A09CA" w:rsidRDefault="00A07856" w:rsidP="00A07856">
            <w:pPr>
              <w:rPr>
                <w:rFonts w:ascii="Calibri" w:eastAsia="Times New Roman" w:hAnsi="Calibri" w:cs="Calibri"/>
                <w:i/>
                <w:color w:val="000000"/>
                <w:lang w:val="fr-FR" w:eastAsia="fr-FR"/>
              </w:rPr>
            </w:pPr>
            <w:r w:rsidRPr="008A09CA">
              <w:rPr>
                <w:rFonts w:ascii="Calibri" w:eastAsia="Times New Roman" w:hAnsi="Calibri" w:cs="Calibri"/>
                <w:i/>
                <w:color w:val="000000"/>
                <w:lang w:val="fr-FR" w:eastAsia="fr-FR"/>
              </w:rPr>
              <w:t>On doit commencer l’étude des langues lorsque l’on est très jeunes, sinon cela ne sert à rien.</w:t>
            </w:r>
          </w:p>
          <w:p w14:paraId="403F016C" w14:textId="77777777" w:rsidR="00175A04" w:rsidRDefault="00175A04" w:rsidP="008A09CA">
            <w:pPr>
              <w:rPr>
                <w:rFonts w:ascii="Calibri" w:eastAsia="Times New Roman" w:hAnsi="Calibri" w:cs="Calibri"/>
                <w:i/>
                <w:color w:val="000000"/>
                <w:lang w:val="fr-FR" w:eastAsia="fr-FR"/>
              </w:rPr>
            </w:pPr>
          </w:p>
        </w:tc>
      </w:tr>
      <w:tr w:rsidR="00175A04" w:rsidRPr="00C57703" w14:paraId="4DFB2231" w14:textId="77777777" w:rsidTr="00F26D44">
        <w:tc>
          <w:tcPr>
            <w:tcW w:w="704" w:type="dxa"/>
          </w:tcPr>
          <w:p w14:paraId="75805718" w14:textId="77777777" w:rsidR="00175A04" w:rsidRDefault="00175A04" w:rsidP="008A09CA">
            <w:pPr>
              <w:rPr>
                <w:rFonts w:ascii="Calibri" w:eastAsia="Times New Roman" w:hAnsi="Calibri" w:cs="Calibri"/>
                <w:i/>
                <w:color w:val="000000"/>
                <w:lang w:val="fr-FR" w:eastAsia="fr-FR"/>
              </w:rPr>
            </w:pPr>
          </w:p>
        </w:tc>
        <w:tc>
          <w:tcPr>
            <w:tcW w:w="8358" w:type="dxa"/>
          </w:tcPr>
          <w:p w14:paraId="579A1A98" w14:textId="0B0CF2E8" w:rsidR="00175A04" w:rsidRDefault="00A07856" w:rsidP="008A09CA">
            <w:pPr>
              <w:rPr>
                <w:rFonts w:ascii="Calibri" w:eastAsia="Times New Roman" w:hAnsi="Calibri" w:cs="Calibri"/>
                <w:i/>
                <w:color w:val="000000"/>
                <w:lang w:val="fr-FR" w:eastAsia="fr-FR"/>
              </w:rPr>
            </w:pPr>
            <w:r w:rsidRPr="008A09CA">
              <w:rPr>
                <w:rFonts w:ascii="Calibri" w:eastAsia="Times New Roman" w:hAnsi="Calibri" w:cs="Calibri"/>
                <w:i/>
                <w:color w:val="000000"/>
                <w:lang w:val="fr-FR" w:eastAsia="fr-FR"/>
              </w:rPr>
              <w:t>L’apprentissage d’une langue à rayonnement international garantit l’accès à une éducation de quali</w:t>
            </w:r>
            <w:r>
              <w:rPr>
                <w:rFonts w:ascii="Calibri" w:eastAsia="Times New Roman" w:hAnsi="Calibri" w:cs="Calibri"/>
                <w:i/>
                <w:color w:val="000000"/>
                <w:lang w:val="fr-FR" w:eastAsia="fr-FR"/>
              </w:rPr>
              <w:t>té</w:t>
            </w:r>
          </w:p>
        </w:tc>
      </w:tr>
      <w:tr w:rsidR="00175A04" w:rsidRPr="00C57703" w14:paraId="068C9BDB" w14:textId="77777777" w:rsidTr="00F26D44">
        <w:tc>
          <w:tcPr>
            <w:tcW w:w="704" w:type="dxa"/>
          </w:tcPr>
          <w:p w14:paraId="365B9E00" w14:textId="77777777" w:rsidR="00175A04" w:rsidRDefault="00175A04" w:rsidP="008A09CA">
            <w:pPr>
              <w:rPr>
                <w:rFonts w:ascii="Calibri" w:eastAsia="Times New Roman" w:hAnsi="Calibri" w:cs="Calibri"/>
                <w:i/>
                <w:color w:val="000000"/>
                <w:lang w:val="fr-FR" w:eastAsia="fr-FR"/>
              </w:rPr>
            </w:pPr>
          </w:p>
        </w:tc>
        <w:tc>
          <w:tcPr>
            <w:tcW w:w="8358" w:type="dxa"/>
          </w:tcPr>
          <w:p w14:paraId="05B9450F" w14:textId="77777777" w:rsidR="00A07856" w:rsidRPr="008A09CA" w:rsidRDefault="00A07856" w:rsidP="00A07856">
            <w:pPr>
              <w:rPr>
                <w:rFonts w:ascii="Calibri" w:eastAsia="Times New Roman" w:hAnsi="Calibri" w:cs="Calibri"/>
                <w:i/>
                <w:color w:val="000000"/>
                <w:lang w:val="fr-FR" w:eastAsia="fr-FR"/>
              </w:rPr>
            </w:pPr>
            <w:r w:rsidRPr="008A09CA">
              <w:rPr>
                <w:rFonts w:ascii="Calibri" w:eastAsia="Times New Roman" w:hAnsi="Calibri" w:cs="Calibri"/>
                <w:i/>
                <w:color w:val="000000"/>
                <w:lang w:val="fr-FR" w:eastAsia="fr-FR"/>
              </w:rPr>
              <w:t>Les voyages sont indispensables pour connaitre les autres langues et cultures.</w:t>
            </w:r>
          </w:p>
          <w:p w14:paraId="73C92490" w14:textId="77777777" w:rsidR="00175A04" w:rsidRDefault="00175A04" w:rsidP="008A09CA">
            <w:pPr>
              <w:rPr>
                <w:rFonts w:ascii="Calibri" w:eastAsia="Times New Roman" w:hAnsi="Calibri" w:cs="Calibri"/>
                <w:i/>
                <w:color w:val="000000"/>
                <w:lang w:val="fr-FR" w:eastAsia="fr-FR"/>
              </w:rPr>
            </w:pPr>
          </w:p>
        </w:tc>
      </w:tr>
      <w:tr w:rsidR="00175A04" w:rsidRPr="00C57703" w14:paraId="1E8B87B2" w14:textId="77777777" w:rsidTr="00F26D44">
        <w:tc>
          <w:tcPr>
            <w:tcW w:w="704" w:type="dxa"/>
          </w:tcPr>
          <w:p w14:paraId="5B43D7A1" w14:textId="77777777" w:rsidR="00175A04" w:rsidRDefault="00175A04" w:rsidP="008A09CA">
            <w:pPr>
              <w:rPr>
                <w:rFonts w:ascii="Calibri" w:eastAsia="Times New Roman" w:hAnsi="Calibri" w:cs="Calibri"/>
                <w:i/>
                <w:color w:val="000000"/>
                <w:lang w:val="fr-FR" w:eastAsia="fr-FR"/>
              </w:rPr>
            </w:pPr>
          </w:p>
        </w:tc>
        <w:tc>
          <w:tcPr>
            <w:tcW w:w="8358" w:type="dxa"/>
          </w:tcPr>
          <w:p w14:paraId="087108A8" w14:textId="77777777" w:rsidR="00A07856" w:rsidRPr="008A09CA" w:rsidRDefault="00A07856" w:rsidP="00A07856">
            <w:pPr>
              <w:rPr>
                <w:rFonts w:ascii="Calibri" w:eastAsia="Times New Roman" w:hAnsi="Calibri" w:cs="Calibri"/>
                <w:i/>
                <w:color w:val="000000"/>
                <w:lang w:val="fr-FR" w:eastAsia="fr-FR"/>
              </w:rPr>
            </w:pPr>
            <w:r w:rsidRPr="008A09CA">
              <w:rPr>
                <w:rFonts w:ascii="Calibri" w:eastAsia="Times New Roman" w:hAnsi="Calibri" w:cs="Calibri"/>
                <w:i/>
                <w:color w:val="000000"/>
                <w:lang w:val="fr-FR" w:eastAsia="fr-FR"/>
              </w:rPr>
              <w:t>Plus on fréquente de cultures, mieux on apprend à se positionner envers sa propre culture.</w:t>
            </w:r>
          </w:p>
          <w:p w14:paraId="54B428BC" w14:textId="77777777" w:rsidR="00175A04" w:rsidRDefault="00175A04" w:rsidP="008A09CA">
            <w:pPr>
              <w:rPr>
                <w:rFonts w:ascii="Calibri" w:eastAsia="Times New Roman" w:hAnsi="Calibri" w:cs="Calibri"/>
                <w:i/>
                <w:color w:val="000000"/>
                <w:lang w:val="fr-FR" w:eastAsia="fr-FR"/>
              </w:rPr>
            </w:pPr>
          </w:p>
        </w:tc>
      </w:tr>
      <w:tr w:rsidR="00175A04" w:rsidRPr="00C57703" w14:paraId="252868D9" w14:textId="77777777" w:rsidTr="00F26D44">
        <w:tc>
          <w:tcPr>
            <w:tcW w:w="704" w:type="dxa"/>
          </w:tcPr>
          <w:p w14:paraId="69E17182" w14:textId="77777777" w:rsidR="00175A04" w:rsidRDefault="00175A04" w:rsidP="008A09CA">
            <w:pPr>
              <w:rPr>
                <w:rFonts w:ascii="Calibri" w:eastAsia="Times New Roman" w:hAnsi="Calibri" w:cs="Calibri"/>
                <w:i/>
                <w:color w:val="000000"/>
                <w:lang w:val="fr-FR" w:eastAsia="fr-FR"/>
              </w:rPr>
            </w:pPr>
          </w:p>
        </w:tc>
        <w:tc>
          <w:tcPr>
            <w:tcW w:w="8358" w:type="dxa"/>
          </w:tcPr>
          <w:p w14:paraId="44356741" w14:textId="77777777" w:rsidR="00A07856" w:rsidRPr="008A09CA" w:rsidRDefault="00A07856" w:rsidP="00A07856">
            <w:pPr>
              <w:rPr>
                <w:rFonts w:ascii="Calibri" w:eastAsia="Times New Roman" w:hAnsi="Calibri" w:cs="Calibri"/>
                <w:i/>
                <w:color w:val="000000"/>
                <w:lang w:val="fr-FR" w:eastAsia="fr-FR"/>
              </w:rPr>
            </w:pPr>
            <w:r w:rsidRPr="008A09CA">
              <w:rPr>
                <w:rFonts w:ascii="Calibri" w:eastAsia="Times New Roman" w:hAnsi="Calibri" w:cs="Calibri"/>
                <w:i/>
                <w:color w:val="000000"/>
                <w:lang w:val="fr-FR" w:eastAsia="fr-FR"/>
              </w:rPr>
              <w:t>L’éducation aux langues et aux cultures doit commencer dans la famille.</w:t>
            </w:r>
          </w:p>
          <w:p w14:paraId="08CC6AC3" w14:textId="77777777" w:rsidR="00175A04" w:rsidRDefault="00175A04" w:rsidP="008A09CA">
            <w:pPr>
              <w:rPr>
                <w:rFonts w:ascii="Calibri" w:eastAsia="Times New Roman" w:hAnsi="Calibri" w:cs="Calibri"/>
                <w:i/>
                <w:color w:val="000000"/>
                <w:lang w:val="fr-FR" w:eastAsia="fr-FR"/>
              </w:rPr>
            </w:pPr>
          </w:p>
        </w:tc>
      </w:tr>
      <w:tr w:rsidR="00175A04" w:rsidRPr="00C57703" w14:paraId="6E26CC61" w14:textId="77777777" w:rsidTr="00F26D44">
        <w:tc>
          <w:tcPr>
            <w:tcW w:w="704" w:type="dxa"/>
          </w:tcPr>
          <w:p w14:paraId="1A4B148B" w14:textId="77777777" w:rsidR="00175A04" w:rsidRDefault="00175A04" w:rsidP="008A09CA">
            <w:pPr>
              <w:rPr>
                <w:rFonts w:ascii="Calibri" w:eastAsia="Times New Roman" w:hAnsi="Calibri" w:cs="Calibri"/>
                <w:i/>
                <w:color w:val="000000"/>
                <w:lang w:val="fr-FR" w:eastAsia="fr-FR"/>
              </w:rPr>
            </w:pPr>
          </w:p>
        </w:tc>
        <w:tc>
          <w:tcPr>
            <w:tcW w:w="8358" w:type="dxa"/>
          </w:tcPr>
          <w:p w14:paraId="69E604C5" w14:textId="77777777" w:rsidR="00A07856" w:rsidRPr="008A09CA" w:rsidRDefault="00A07856" w:rsidP="00A07856">
            <w:pPr>
              <w:rPr>
                <w:rFonts w:ascii="Calibri" w:eastAsia="Times New Roman" w:hAnsi="Calibri" w:cs="Calibri"/>
                <w:i/>
                <w:color w:val="000000"/>
                <w:lang w:val="fr-FR" w:eastAsia="fr-FR"/>
              </w:rPr>
            </w:pPr>
            <w:r w:rsidRPr="008A09CA">
              <w:rPr>
                <w:rFonts w:ascii="Calibri" w:eastAsia="Times New Roman" w:hAnsi="Calibri" w:cs="Calibri"/>
                <w:i/>
                <w:color w:val="000000"/>
                <w:lang w:val="fr-FR" w:eastAsia="fr-FR"/>
              </w:rPr>
              <w:t>Le rôle de l’école est de fournir un accès égalitaire aux langues et aux cultures à tous les apprenant</w:t>
            </w:r>
            <w:r>
              <w:rPr>
                <w:rFonts w:ascii="Calibri" w:eastAsia="Times New Roman" w:hAnsi="Calibri" w:cs="Calibri"/>
                <w:i/>
                <w:color w:val="000000"/>
                <w:lang w:val="fr-FR" w:eastAsia="fr-FR"/>
              </w:rPr>
              <w:t>·e</w:t>
            </w:r>
            <w:r w:rsidRPr="008A09CA">
              <w:rPr>
                <w:rFonts w:ascii="Calibri" w:eastAsia="Times New Roman" w:hAnsi="Calibri" w:cs="Calibri"/>
                <w:i/>
                <w:color w:val="000000"/>
                <w:lang w:val="fr-FR" w:eastAsia="fr-FR"/>
              </w:rPr>
              <w:t xml:space="preserve">s. </w:t>
            </w:r>
          </w:p>
          <w:p w14:paraId="4D5FC574" w14:textId="77777777" w:rsidR="00175A04" w:rsidRDefault="00175A04" w:rsidP="008A09CA">
            <w:pPr>
              <w:rPr>
                <w:rFonts w:ascii="Calibri" w:eastAsia="Times New Roman" w:hAnsi="Calibri" w:cs="Calibri"/>
                <w:i/>
                <w:color w:val="000000"/>
                <w:lang w:val="fr-FR" w:eastAsia="fr-FR"/>
              </w:rPr>
            </w:pPr>
          </w:p>
        </w:tc>
      </w:tr>
      <w:tr w:rsidR="00175A04" w:rsidRPr="00C57703" w14:paraId="6997929F" w14:textId="77777777" w:rsidTr="00F26D44">
        <w:tc>
          <w:tcPr>
            <w:tcW w:w="704" w:type="dxa"/>
          </w:tcPr>
          <w:p w14:paraId="617B8BE3" w14:textId="77777777" w:rsidR="00175A04" w:rsidRDefault="00175A04" w:rsidP="008A09CA">
            <w:pPr>
              <w:rPr>
                <w:rFonts w:ascii="Calibri" w:eastAsia="Times New Roman" w:hAnsi="Calibri" w:cs="Calibri"/>
                <w:i/>
                <w:color w:val="000000"/>
                <w:lang w:val="fr-FR" w:eastAsia="fr-FR"/>
              </w:rPr>
            </w:pPr>
          </w:p>
        </w:tc>
        <w:tc>
          <w:tcPr>
            <w:tcW w:w="8358" w:type="dxa"/>
          </w:tcPr>
          <w:p w14:paraId="5BB27DF9" w14:textId="742C91B3" w:rsidR="00175A04" w:rsidRDefault="00A07856" w:rsidP="008A09CA">
            <w:pPr>
              <w:rPr>
                <w:rFonts w:ascii="Calibri" w:eastAsia="Times New Roman" w:hAnsi="Calibri" w:cs="Calibri"/>
                <w:i/>
                <w:color w:val="000000"/>
                <w:lang w:val="fr-FR" w:eastAsia="fr-FR"/>
              </w:rPr>
            </w:pPr>
            <w:r>
              <w:rPr>
                <w:rFonts w:ascii="Calibri" w:eastAsia="Times New Roman" w:hAnsi="Calibri" w:cs="Calibri"/>
                <w:i/>
                <w:color w:val="000000"/>
                <w:lang w:val="fr-FR" w:eastAsia="fr-FR"/>
              </w:rPr>
              <w:t>Les enseignant</w:t>
            </w:r>
            <w:r w:rsidR="00F26D44">
              <w:rPr>
                <w:rFonts w:ascii="Calibri" w:eastAsia="Times New Roman" w:hAnsi="Calibri" w:cs="Calibri"/>
                <w:i/>
                <w:color w:val="000000"/>
                <w:lang w:val="fr-FR" w:eastAsia="fr-FR"/>
              </w:rPr>
              <w:t>·e</w:t>
            </w:r>
            <w:r>
              <w:rPr>
                <w:rFonts w:ascii="Calibri" w:eastAsia="Times New Roman" w:hAnsi="Calibri" w:cs="Calibri"/>
                <w:i/>
                <w:color w:val="000000"/>
                <w:lang w:val="fr-FR" w:eastAsia="fr-FR"/>
              </w:rPr>
              <w:t>s devraient aider les parents afin qu’ils puissent soutenir leurs enfants dans la lecture de l’écrit</w:t>
            </w:r>
            <w:r w:rsidR="00F26D44">
              <w:rPr>
                <w:rFonts w:ascii="Calibri" w:eastAsia="Times New Roman" w:hAnsi="Calibri" w:cs="Calibri"/>
                <w:i/>
                <w:color w:val="000000"/>
                <w:lang w:val="fr-FR" w:eastAsia="fr-FR"/>
              </w:rPr>
              <w:t>.</w:t>
            </w:r>
          </w:p>
        </w:tc>
      </w:tr>
    </w:tbl>
    <w:p w14:paraId="2A1519D9" w14:textId="77777777" w:rsidR="00175A04" w:rsidRDefault="00175A04" w:rsidP="008A09CA">
      <w:pPr>
        <w:spacing w:after="0"/>
        <w:jc w:val="both"/>
        <w:rPr>
          <w:rFonts w:ascii="Calibri" w:eastAsia="Times New Roman" w:hAnsi="Calibri" w:cs="Calibri"/>
          <w:i/>
          <w:color w:val="000000"/>
          <w:kern w:val="0"/>
          <w:lang w:val="fr-FR" w:eastAsia="fr-FR"/>
          <w14:ligatures w14:val="none"/>
        </w:rPr>
      </w:pPr>
    </w:p>
    <w:p w14:paraId="082F433E" w14:textId="5EE5A65B" w:rsidR="008A09CA" w:rsidRPr="008A09CA" w:rsidRDefault="008A09CA" w:rsidP="008A09CA">
      <w:pPr>
        <w:spacing w:after="0"/>
        <w:jc w:val="both"/>
        <w:rPr>
          <w:rFonts w:ascii="Calibri" w:eastAsia="Times New Roman" w:hAnsi="Calibri" w:cs="Calibri"/>
          <w:i/>
          <w:color w:val="000000"/>
          <w:kern w:val="0"/>
          <w:lang w:val="fr-FR" w:eastAsia="fr-FR"/>
          <w14:ligatures w14:val="none"/>
        </w:rPr>
      </w:pPr>
    </w:p>
    <w:p w14:paraId="4CA3EC88" w14:textId="4D91A301" w:rsidR="008A09CA" w:rsidRPr="00DD0D67" w:rsidRDefault="00F26D44" w:rsidP="008A09CA">
      <w:pPr>
        <w:jc w:val="both"/>
        <w:rPr>
          <w:rFonts w:ascii="Calibri" w:eastAsia="Times New Roman" w:hAnsi="Calibri" w:cs="Calibri"/>
          <w:b/>
          <w:color w:val="000000" w:themeColor="text1"/>
          <w:kern w:val="0"/>
          <w:u w:val="single"/>
          <w:lang w:val="fr-FR" w:eastAsia="fr-FR"/>
          <w14:ligatures w14:val="none"/>
        </w:rPr>
      </w:pPr>
      <w:r w:rsidRPr="00C83FCF">
        <w:rPr>
          <w:rFonts w:ascii="Century Gothic" w:eastAsia="Times New Roman" w:hAnsi="Century Gothic" w:cs="Calibri"/>
          <w:b/>
          <w:color w:val="000000" w:themeColor="text1"/>
          <w:kern w:val="0"/>
          <w:sz w:val="24"/>
          <w:szCs w:val="24"/>
          <w:u w:val="single"/>
          <w:lang w:val="fr-FR" w:eastAsia="fr-FR"/>
          <w14:ligatures w14:val="none"/>
        </w:rPr>
        <w:t>Étape</w:t>
      </w:r>
      <w:r w:rsidR="008A09CA" w:rsidRPr="00C83FCF">
        <w:rPr>
          <w:rFonts w:ascii="Century Gothic" w:eastAsia="Times New Roman" w:hAnsi="Century Gothic" w:cs="Calibri"/>
          <w:b/>
          <w:color w:val="000000" w:themeColor="text1"/>
          <w:kern w:val="0"/>
          <w:sz w:val="24"/>
          <w:szCs w:val="24"/>
          <w:u w:val="single"/>
          <w:lang w:val="fr-FR" w:eastAsia="fr-FR"/>
          <w14:ligatures w14:val="none"/>
        </w:rPr>
        <w:t xml:space="preserve"> 2</w:t>
      </w:r>
      <w:r w:rsidR="008A09CA" w:rsidRPr="00C83FCF">
        <w:rPr>
          <w:rFonts w:ascii="Calibri" w:eastAsia="Times New Roman" w:hAnsi="Calibri" w:cs="Calibri"/>
          <w:b/>
          <w:color w:val="000000" w:themeColor="text1"/>
          <w:kern w:val="0"/>
          <w:sz w:val="24"/>
          <w:szCs w:val="24"/>
          <w:u w:val="single"/>
          <w:lang w:val="fr-FR" w:eastAsia="fr-FR"/>
          <w14:ligatures w14:val="none"/>
        </w:rPr>
        <w:t xml:space="preserve"> </w:t>
      </w:r>
      <w:r w:rsidR="008A09CA" w:rsidRPr="00DD0D67">
        <w:rPr>
          <w:rFonts w:ascii="Calibri" w:eastAsia="Times New Roman" w:hAnsi="Calibri" w:cs="Calibri"/>
          <w:b/>
          <w:color w:val="000000" w:themeColor="text1"/>
          <w:kern w:val="0"/>
          <w:lang w:val="fr-FR" w:eastAsia="fr-FR"/>
          <w14:ligatures w14:val="none"/>
        </w:rPr>
        <w:t>Les apprenant</w:t>
      </w:r>
      <w:r w:rsidR="0064738D" w:rsidRPr="00DD0D67">
        <w:rPr>
          <w:rFonts w:ascii="Calibri" w:eastAsia="Times New Roman" w:hAnsi="Calibri" w:cs="Calibri"/>
          <w:b/>
          <w:color w:val="000000" w:themeColor="text1"/>
          <w:kern w:val="0"/>
          <w:lang w:val="fr-FR" w:eastAsia="fr-FR"/>
          <w14:ligatures w14:val="none"/>
        </w:rPr>
        <w:t>·e</w:t>
      </w:r>
      <w:r w:rsidR="008A09CA" w:rsidRPr="00DD0D67">
        <w:rPr>
          <w:rFonts w:ascii="Calibri" w:eastAsia="Times New Roman" w:hAnsi="Calibri" w:cs="Calibri"/>
          <w:b/>
          <w:color w:val="000000" w:themeColor="text1"/>
          <w:kern w:val="0"/>
          <w:lang w:val="fr-FR" w:eastAsia="fr-FR"/>
          <w14:ligatures w14:val="none"/>
        </w:rPr>
        <w:t xml:space="preserve">s ont des droits   </w:t>
      </w:r>
      <w:bookmarkStart w:id="2" w:name="1fob9te" w:colFirst="0" w:colLast="0"/>
      <w:bookmarkEnd w:id="2"/>
    </w:p>
    <w:p w14:paraId="47B5FD50" w14:textId="630682D8" w:rsidR="008A09CA" w:rsidRPr="00DD0D67" w:rsidRDefault="008A09CA" w:rsidP="008A09CA">
      <w:pPr>
        <w:jc w:val="both"/>
        <w:rPr>
          <w:rFonts w:ascii="Calibri" w:eastAsia="Times New Roman" w:hAnsi="Calibri" w:cs="Calibri"/>
          <w:color w:val="000000" w:themeColor="text1"/>
          <w:kern w:val="0"/>
          <w:lang w:val="fr-FR" w:eastAsia="fr-FR"/>
          <w14:ligatures w14:val="none"/>
        </w:rPr>
      </w:pPr>
      <w:r w:rsidRPr="00DD0D67">
        <w:rPr>
          <w:rFonts w:ascii="Calibri" w:eastAsia="Times New Roman" w:hAnsi="Calibri" w:cs="Calibri"/>
          <w:color w:val="000000" w:themeColor="text1"/>
          <w:kern w:val="0"/>
          <w:lang w:val="fr-FR" w:eastAsia="fr-FR"/>
          <w14:ligatures w14:val="none"/>
        </w:rPr>
        <w:t>1. Les apprenant</w:t>
      </w:r>
      <w:r w:rsidR="0064738D" w:rsidRPr="00DD0D67">
        <w:rPr>
          <w:rFonts w:ascii="Calibri" w:eastAsia="Times New Roman" w:hAnsi="Calibri" w:cs="Calibri"/>
          <w:color w:val="000000" w:themeColor="text1"/>
          <w:kern w:val="0"/>
          <w:lang w:val="fr-FR" w:eastAsia="fr-FR"/>
          <w14:ligatures w14:val="none"/>
        </w:rPr>
        <w:t>·e</w:t>
      </w:r>
      <w:r w:rsidRPr="00DD0D67">
        <w:rPr>
          <w:rFonts w:ascii="Calibri" w:eastAsia="Times New Roman" w:hAnsi="Calibri" w:cs="Calibri"/>
          <w:color w:val="000000" w:themeColor="text1"/>
          <w:kern w:val="0"/>
          <w:lang w:val="fr-FR" w:eastAsia="fr-FR"/>
          <w14:ligatures w14:val="none"/>
        </w:rPr>
        <w:t xml:space="preserve">s ont des droits, par exemple le droit à une éducation de qualité. Lorsqu’ils </w:t>
      </w:r>
      <w:r w:rsidR="0064738D" w:rsidRPr="00DD0D67">
        <w:rPr>
          <w:rFonts w:ascii="Calibri" w:eastAsia="Times New Roman" w:hAnsi="Calibri" w:cs="Calibri"/>
          <w:color w:val="000000" w:themeColor="text1"/>
          <w:kern w:val="0"/>
          <w:lang w:val="fr-FR" w:eastAsia="fr-FR"/>
          <w14:ligatures w14:val="none"/>
        </w:rPr>
        <w:t xml:space="preserve">et elles </w:t>
      </w:r>
      <w:r w:rsidRPr="00DD0D67">
        <w:rPr>
          <w:rFonts w:ascii="Calibri" w:eastAsia="Times New Roman" w:hAnsi="Calibri" w:cs="Calibri"/>
          <w:color w:val="000000" w:themeColor="text1"/>
          <w:kern w:val="0"/>
          <w:lang w:val="fr-FR" w:eastAsia="fr-FR"/>
          <w14:ligatures w14:val="none"/>
        </w:rPr>
        <w:t xml:space="preserve">proviennent, en plus, de groupes linguistiques particuliers, ils </w:t>
      </w:r>
      <w:r w:rsidR="0064738D" w:rsidRPr="00DD0D67">
        <w:rPr>
          <w:rFonts w:ascii="Calibri" w:eastAsia="Times New Roman" w:hAnsi="Calibri" w:cs="Calibri"/>
          <w:color w:val="000000" w:themeColor="text1"/>
          <w:kern w:val="0"/>
          <w:lang w:val="fr-FR" w:eastAsia="fr-FR"/>
          <w14:ligatures w14:val="none"/>
        </w:rPr>
        <w:t xml:space="preserve">et elles </w:t>
      </w:r>
      <w:r w:rsidRPr="00DD0D67">
        <w:rPr>
          <w:rFonts w:ascii="Calibri" w:eastAsia="Times New Roman" w:hAnsi="Calibri" w:cs="Calibri"/>
          <w:color w:val="000000" w:themeColor="text1"/>
          <w:kern w:val="0"/>
          <w:lang w:val="fr-FR" w:eastAsia="fr-FR"/>
          <w14:ligatures w14:val="none"/>
        </w:rPr>
        <w:t>ont des droits supplémentaires en lien avec le respect de l’égalité des chances. Lisez les deux extraits suivants et réalisez l’activité qui vous est proposée.</w:t>
      </w:r>
      <w:r w:rsidRPr="00DD0D67">
        <w:rPr>
          <w:rFonts w:ascii="Calibri" w:eastAsia="Times New Roman" w:hAnsi="Calibri" w:cs="Calibri"/>
          <w:b/>
          <w:color w:val="000000" w:themeColor="text1"/>
          <w:kern w:val="0"/>
          <w:u w:val="single"/>
          <w:lang w:val="fr-FR" w:eastAsia="fr-FR"/>
          <w14:ligatures w14:val="none"/>
        </w:rPr>
        <w:t xml:space="preserve">  </w:t>
      </w:r>
    </w:p>
    <w:p w14:paraId="006A931B" w14:textId="77777777" w:rsidR="00296289" w:rsidRDefault="008A09CA" w:rsidP="008A09CA">
      <w:pPr>
        <w:jc w:val="both"/>
        <w:rPr>
          <w:rFonts w:ascii="Calibri" w:eastAsia="Times New Roman" w:hAnsi="Calibri" w:cs="Calibri"/>
          <w:color w:val="000000" w:themeColor="text1"/>
          <w:kern w:val="0"/>
          <w:lang w:val="fr-FR" w:eastAsia="fr-FR"/>
          <w14:ligatures w14:val="none"/>
        </w:rPr>
      </w:pPr>
      <w:r w:rsidRPr="00DD0D67">
        <w:rPr>
          <w:rFonts w:ascii="Calibri" w:eastAsia="Times New Roman" w:hAnsi="Calibri" w:cs="Calibri"/>
          <w:color w:val="000000" w:themeColor="text1"/>
          <w:kern w:val="0"/>
          <w:lang w:val="fr-FR" w:eastAsia="fr-FR"/>
          <w14:ligatures w14:val="none"/>
        </w:rPr>
        <w:t xml:space="preserve">a) Voici quelques extraits du Chapitre I, Titre I, Livre I du </w:t>
      </w:r>
      <w:r w:rsidRPr="00DD0D67">
        <w:rPr>
          <w:rFonts w:ascii="Calibri" w:eastAsia="Times New Roman" w:hAnsi="Calibri" w:cs="Calibri"/>
          <w:i/>
          <w:color w:val="000000" w:themeColor="text1"/>
          <w:kern w:val="0"/>
          <w:lang w:val="fr-FR" w:eastAsia="fr-FR"/>
          <w14:ligatures w14:val="none"/>
        </w:rPr>
        <w:t>Code (français) de l’éducation</w:t>
      </w:r>
      <w:r w:rsidRPr="00DD0D67">
        <w:rPr>
          <w:rFonts w:ascii="Calibri" w:eastAsia="Times New Roman" w:hAnsi="Calibri" w:cs="Calibri"/>
          <w:color w:val="000000" w:themeColor="text1"/>
          <w:kern w:val="0"/>
          <w:lang w:val="fr-FR" w:eastAsia="fr-FR"/>
          <w14:ligatures w14:val="none"/>
        </w:rPr>
        <w:t xml:space="preserve"> </w:t>
      </w:r>
      <w:r w:rsidR="00F26D44" w:rsidRPr="00DD0D67">
        <w:rPr>
          <w:rFonts w:ascii="Calibri" w:eastAsia="Times New Roman" w:hAnsi="Calibri" w:cs="Calibri"/>
          <w:color w:val="000000" w:themeColor="text1"/>
          <w:kern w:val="0"/>
          <w:lang w:val="fr-FR" w:eastAsia="fr-FR"/>
          <w14:ligatures w14:val="none"/>
        </w:rPr>
        <w:t>(</w:t>
      </w:r>
      <w:r w:rsidR="00000000">
        <w:fldChar w:fldCharType="begin"/>
      </w:r>
      <w:r w:rsidR="00000000" w:rsidRPr="00F4659A">
        <w:rPr>
          <w:lang w:val="fr-FR"/>
        </w:rPr>
        <w:instrText>HYPERLINK "https://www.legifrance.gouv.fr/codes/texte_lc/LEGITEXT000006071191/"</w:instrText>
      </w:r>
      <w:r w:rsidR="00000000">
        <w:fldChar w:fldCharType="separate"/>
      </w:r>
      <w:r w:rsidR="00F26D44" w:rsidRPr="00DD0D67">
        <w:rPr>
          <w:rStyle w:val="Hyperlink"/>
          <w:rFonts w:ascii="Calibri" w:eastAsia="Times New Roman" w:hAnsi="Calibri" w:cs="Calibri"/>
          <w:color w:val="000000" w:themeColor="text1"/>
          <w:kern w:val="0"/>
          <w:lang w:val="fr-FR" w:eastAsia="fr-FR"/>
          <w14:ligatures w14:val="none"/>
        </w:rPr>
        <w:t>https://www.legifrance.gouv.fr/codes/texte_lc/LEGITEXT000006071191/</w:t>
      </w:r>
      <w:r w:rsidR="00000000">
        <w:rPr>
          <w:rStyle w:val="Hyperlink"/>
          <w:rFonts w:ascii="Calibri" w:eastAsia="Times New Roman" w:hAnsi="Calibri" w:cs="Calibri"/>
          <w:color w:val="000000" w:themeColor="text1"/>
          <w:kern w:val="0"/>
          <w:lang w:val="fr-FR" w:eastAsia="fr-FR"/>
          <w14:ligatures w14:val="none"/>
        </w:rPr>
        <w:fldChar w:fldCharType="end"/>
      </w:r>
      <w:r w:rsidR="00F26D44" w:rsidRPr="00DD0D67">
        <w:rPr>
          <w:rFonts w:ascii="Calibri" w:eastAsia="Times New Roman" w:hAnsi="Calibri" w:cs="Calibri"/>
          <w:color w:val="000000" w:themeColor="text1"/>
          <w:kern w:val="0"/>
          <w:lang w:val="fr-FR" w:eastAsia="fr-FR"/>
          <w14:ligatures w14:val="none"/>
        </w:rPr>
        <w:t xml:space="preserve"> )</w:t>
      </w:r>
      <w:r w:rsidRPr="00DD0D67">
        <w:rPr>
          <w:rFonts w:ascii="Calibri" w:eastAsia="Times New Roman" w:hAnsi="Calibri" w:cs="Calibri"/>
          <w:color w:val="000000" w:themeColor="text1"/>
          <w:kern w:val="0"/>
          <w:lang w:val="fr-FR" w:eastAsia="fr-FR"/>
          <w14:ligatures w14:val="none"/>
        </w:rPr>
        <w:t xml:space="preserve"> qui parlent des droits des élèves à l’éducation</w:t>
      </w:r>
      <w:r w:rsidR="00296289">
        <w:rPr>
          <w:rFonts w:ascii="Calibri" w:eastAsia="Times New Roman" w:hAnsi="Calibri" w:cs="Calibri"/>
          <w:color w:val="000000" w:themeColor="text1"/>
          <w:kern w:val="0"/>
          <w:lang w:val="fr-FR" w:eastAsia="fr-FR"/>
          <w14:ligatures w14:val="none"/>
        </w:rPr>
        <w:t>.</w:t>
      </w:r>
    </w:p>
    <w:p w14:paraId="28AC8A48" w14:textId="77777777" w:rsidR="00296289" w:rsidRDefault="00296289" w:rsidP="008A09CA">
      <w:pPr>
        <w:jc w:val="both"/>
        <w:rPr>
          <w:rFonts w:ascii="Calibri" w:eastAsia="Times New Roman" w:hAnsi="Calibri" w:cs="Calibri"/>
          <w:color w:val="000000" w:themeColor="text1"/>
          <w:kern w:val="0"/>
          <w:lang w:val="fr-FR" w:eastAsia="fr-FR"/>
          <w14:ligatures w14:val="none"/>
        </w:rPr>
      </w:pPr>
    </w:p>
    <w:p w14:paraId="63A2C0A3" w14:textId="43DFF177" w:rsidR="00F26D44" w:rsidRPr="00C83FCF" w:rsidRDefault="008A09CA" w:rsidP="008A09CA">
      <w:pPr>
        <w:jc w:val="both"/>
        <w:rPr>
          <w:rFonts w:ascii="Calibri" w:eastAsia="Times New Roman" w:hAnsi="Calibri" w:cs="Calibri"/>
          <w:color w:val="000000" w:themeColor="text1"/>
          <w:kern w:val="0"/>
          <w:lang w:val="fr-FR" w:eastAsia="fr-FR"/>
          <w14:ligatures w14:val="none"/>
        </w:rPr>
      </w:pPr>
      <w:r w:rsidRPr="00DD0D67">
        <w:rPr>
          <w:rFonts w:ascii="Calibri" w:eastAsia="Times New Roman" w:hAnsi="Calibri" w:cs="Calibri"/>
          <w:color w:val="000000" w:themeColor="text1"/>
          <w:kern w:val="0"/>
          <w:lang w:val="fr-FR" w:eastAsia="fr-FR"/>
          <w14:ligatures w14:val="none"/>
        </w:rPr>
        <w:t xml:space="preserve"> </w:t>
      </w:r>
    </w:p>
    <w:p w14:paraId="1285B17C" w14:textId="77777777" w:rsidR="008A09CA" w:rsidRPr="00C83FCF" w:rsidRDefault="008A09CA" w:rsidP="008A09CA">
      <w:pPr>
        <w:jc w:val="both"/>
        <w:rPr>
          <w:rFonts w:ascii="Century Gothic" w:eastAsia="Times New Roman" w:hAnsi="Century Gothic" w:cs="Calibri"/>
          <w:i/>
          <w:color w:val="000000" w:themeColor="text1"/>
          <w:kern w:val="0"/>
          <w:sz w:val="24"/>
          <w:szCs w:val="24"/>
          <w:lang w:val="fr-FR" w:eastAsia="fr-FR"/>
          <w14:ligatures w14:val="none"/>
        </w:rPr>
      </w:pPr>
      <w:r w:rsidRPr="00C83FCF">
        <w:rPr>
          <w:rFonts w:ascii="Century Gothic" w:eastAsia="Times New Roman" w:hAnsi="Century Gothic" w:cs="Calibri"/>
          <w:i/>
          <w:color w:val="000000" w:themeColor="text1"/>
          <w:kern w:val="0"/>
          <w:sz w:val="24"/>
          <w:szCs w:val="24"/>
          <w:lang w:val="fr-FR" w:eastAsia="fr-FR"/>
          <w14:ligatures w14:val="none"/>
        </w:rPr>
        <w:lastRenderedPageBreak/>
        <w:t>Article L. 111-1</w:t>
      </w:r>
    </w:p>
    <w:p w14:paraId="2DF6A842" w14:textId="77777777" w:rsidR="008A09CA" w:rsidRPr="008A09CA" w:rsidRDefault="008A09CA" w:rsidP="008A09CA">
      <w:pPr>
        <w:spacing w:after="0"/>
        <w:jc w:val="both"/>
        <w:rPr>
          <w:rFonts w:ascii="Calibri" w:eastAsia="Times New Roman" w:hAnsi="Calibri" w:cs="Calibri"/>
          <w:kern w:val="0"/>
          <w:lang w:val="fr-FR" w:eastAsia="fr-FR"/>
          <w14:ligatures w14:val="none"/>
        </w:rPr>
      </w:pPr>
      <w:r w:rsidRPr="008A09CA">
        <w:rPr>
          <w:rFonts w:ascii="Calibri" w:eastAsia="Times New Roman" w:hAnsi="Calibri" w:cs="Calibri"/>
          <w:kern w:val="0"/>
          <w:lang w:val="fr-FR" w:eastAsia="fr-FR"/>
          <w14:ligatures w14:val="none"/>
        </w:rPr>
        <w:t xml:space="preserve">L'éducation est la </w:t>
      </w:r>
      <w:proofErr w:type="gramStart"/>
      <w:r w:rsidRPr="008A09CA">
        <w:rPr>
          <w:rFonts w:ascii="Calibri" w:eastAsia="Times New Roman" w:hAnsi="Calibri" w:cs="Calibri"/>
          <w:kern w:val="0"/>
          <w:lang w:val="fr-FR" w:eastAsia="fr-FR"/>
          <w14:ligatures w14:val="none"/>
        </w:rPr>
        <w:t>première priorité</w:t>
      </w:r>
      <w:proofErr w:type="gramEnd"/>
      <w:r w:rsidRPr="008A09CA">
        <w:rPr>
          <w:rFonts w:ascii="Calibri" w:eastAsia="Times New Roman" w:hAnsi="Calibri" w:cs="Calibri"/>
          <w:kern w:val="0"/>
          <w:lang w:val="fr-FR" w:eastAsia="fr-FR"/>
          <w14:ligatures w14:val="none"/>
        </w:rPr>
        <w:t xml:space="preserve"> nationale. Le service public de l'éducation est conçu et organisé en fonction des élèves et des étudiants. Il contribue à l'égalité des chances et à lutter contre les inégalités sociales et territoriales en matière de réussite scolaire et éducative. Il reconnaît que tous les enfants partagent la capacité d'apprendre et de progresser. Il veille à la scolarisation inclusive de tous les enfants, sans aucune distinction. Il veille également à la mixité sociale des publics scolarisés au sein des établissements d'enseignement. Pour garantir la réussite de tous, l'école se construit avec la participation des parents, quelle que soit leur origine sociale. Elle s'enrichit et se conforte par le dialogue et la coopération entre tous les acteurs de la communauté éducative. </w:t>
      </w:r>
    </w:p>
    <w:p w14:paraId="6AA1A705" w14:textId="77777777" w:rsidR="008A09CA" w:rsidRPr="008A09CA" w:rsidRDefault="008A09CA" w:rsidP="008A09CA">
      <w:pPr>
        <w:spacing w:after="0"/>
        <w:jc w:val="both"/>
        <w:rPr>
          <w:rFonts w:ascii="Calibri" w:eastAsia="Times New Roman" w:hAnsi="Calibri" w:cs="Calibri"/>
          <w:kern w:val="0"/>
          <w:lang w:val="fr-FR" w:eastAsia="fr-FR"/>
          <w14:ligatures w14:val="none"/>
        </w:rPr>
      </w:pPr>
      <w:r w:rsidRPr="008A09CA">
        <w:rPr>
          <w:rFonts w:ascii="Calibri" w:eastAsia="Times New Roman" w:hAnsi="Calibri" w:cs="Calibri"/>
          <w:kern w:val="0"/>
          <w:lang w:val="fr-FR" w:eastAsia="fr-FR"/>
          <w14:ligatures w14:val="none"/>
        </w:rPr>
        <w:t xml:space="preserve">Outre la transmission des connaissances, la Nation fixe comme mission première à l'école de faire partager aux élèves les valeurs de la République. Le service public de l'éducation fait acquérir à tous les élèves le respect de l'égale dignité des êtres humains, de la liberté de conscience et de la laïcité. Par son organisation et ses méthodes, comme par la formation des maîtres qui y enseignent, il favorise la coopération entre les élèves. </w:t>
      </w:r>
    </w:p>
    <w:p w14:paraId="569149C0" w14:textId="77777777" w:rsidR="008A09CA" w:rsidRPr="008A09CA" w:rsidRDefault="008A09CA" w:rsidP="008A09CA">
      <w:pPr>
        <w:spacing w:after="0"/>
        <w:jc w:val="both"/>
        <w:rPr>
          <w:rFonts w:ascii="Calibri" w:eastAsia="Times New Roman" w:hAnsi="Calibri" w:cs="Calibri"/>
          <w:b/>
          <w:color w:val="2F5496"/>
          <w:kern w:val="0"/>
          <w:lang w:val="fr-FR" w:eastAsia="fr-FR"/>
          <w14:ligatures w14:val="none"/>
        </w:rPr>
      </w:pPr>
      <w:r w:rsidRPr="008A09CA">
        <w:rPr>
          <w:rFonts w:ascii="Calibri" w:eastAsia="Times New Roman" w:hAnsi="Calibri" w:cs="Calibri"/>
          <w:kern w:val="0"/>
          <w:lang w:val="fr-FR" w:eastAsia="fr-FR"/>
          <w14:ligatures w14:val="none"/>
        </w:rPr>
        <w:t xml:space="preserve">Dans l'exercice de leurs fonctions, les personnels mettent en œuvre ces valeurs. </w:t>
      </w:r>
    </w:p>
    <w:p w14:paraId="1EC729E9" w14:textId="77777777" w:rsidR="008A09CA" w:rsidRPr="008A09CA" w:rsidRDefault="008A09CA" w:rsidP="008A09CA">
      <w:pPr>
        <w:keepNext/>
        <w:keepLines/>
        <w:shd w:val="clear" w:color="auto" w:fill="FFFFFF"/>
        <w:spacing w:before="40" w:after="0"/>
        <w:ind w:right="288"/>
        <w:jc w:val="both"/>
        <w:outlineLvl w:val="4"/>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Le droit à l'éducation est garanti à chacun afin de lui permettre de développer sa personnalité, d'élever son niveau de formation initiale et continue, de s'insérer dans la vie sociale et professionnelle, d'exercer sa citoyenneté. </w:t>
      </w:r>
    </w:p>
    <w:p w14:paraId="599F9D58" w14:textId="77777777" w:rsidR="008A09CA" w:rsidRPr="008A09CA" w:rsidRDefault="008A09CA" w:rsidP="008A09CA">
      <w:pPr>
        <w:keepNext/>
        <w:keepLines/>
        <w:shd w:val="clear" w:color="auto" w:fill="FFFFFF"/>
        <w:spacing w:before="40" w:after="0"/>
        <w:ind w:right="288"/>
        <w:jc w:val="both"/>
        <w:outlineLvl w:val="4"/>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Pour garantir ce droit dans le respect de l'égalité des chances, des aides sont attribuées aux élèves et aux étudiants selon leurs ressources et leurs mérites. La répartition des moyens du service public de l'éducation tient compte des différences de situation, notamment en matière économique, territoriale et sociale. </w:t>
      </w:r>
    </w:p>
    <w:p w14:paraId="5B6420AB" w14:textId="77777777" w:rsidR="008A09CA" w:rsidRPr="008A09CA" w:rsidRDefault="008A09CA" w:rsidP="008A09CA">
      <w:pPr>
        <w:keepNext/>
        <w:keepLines/>
        <w:shd w:val="clear" w:color="auto" w:fill="FFFFFF"/>
        <w:spacing w:before="40" w:after="0"/>
        <w:ind w:right="288"/>
        <w:jc w:val="both"/>
        <w:outlineLvl w:val="4"/>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Elle a pour but de renforcer l'encadrement des élèves dans les écoles et établissements d'enseignement situés dans des zones d'environnement social défavorisé et des zones d'habitat dispersé, et de permettre de façon générale aux élèves en difficulté, quelle qu'en soit l'origine, en particulier de santé, de bénéficier d'actions de soutien individualisé. </w:t>
      </w:r>
    </w:p>
    <w:p w14:paraId="2B4628F3" w14:textId="77777777" w:rsidR="008A09CA" w:rsidRPr="008A09CA" w:rsidRDefault="008A09CA" w:rsidP="008A09CA">
      <w:pPr>
        <w:keepNext/>
        <w:keepLines/>
        <w:shd w:val="clear" w:color="auto" w:fill="FFFFFF"/>
        <w:spacing w:before="40" w:after="0"/>
        <w:ind w:right="288"/>
        <w:jc w:val="both"/>
        <w:outlineLvl w:val="4"/>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L'école garantit à tous les élèves l'apprentissage et la maîtrise de la langue française. </w:t>
      </w:r>
    </w:p>
    <w:p w14:paraId="3D9DAA2D" w14:textId="77777777" w:rsidR="008A09CA" w:rsidRPr="008A09CA" w:rsidRDefault="008A09CA" w:rsidP="008A09CA">
      <w:pPr>
        <w:keepNext/>
        <w:keepLines/>
        <w:shd w:val="clear" w:color="auto" w:fill="FFFFFF"/>
        <w:spacing w:before="40" w:after="0"/>
        <w:ind w:right="288"/>
        <w:jc w:val="both"/>
        <w:outlineLvl w:val="4"/>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L'acquisition d'une culture générale et d'une qualification reconnue est assurée à tous les jeunes, quelle que soit leur origine sociale, culturelle ou géographique. </w:t>
      </w:r>
    </w:p>
    <w:p w14:paraId="64964727" w14:textId="77777777" w:rsidR="008A09CA" w:rsidRPr="00C83FCF" w:rsidRDefault="008A09CA" w:rsidP="00C83FCF">
      <w:pPr>
        <w:jc w:val="both"/>
        <w:rPr>
          <w:rFonts w:ascii="Century Gothic" w:eastAsia="Times New Roman" w:hAnsi="Century Gothic" w:cs="Calibri"/>
          <w:i/>
          <w:color w:val="000000" w:themeColor="text1"/>
          <w:kern w:val="0"/>
          <w:sz w:val="24"/>
          <w:szCs w:val="24"/>
          <w:lang w:val="fr-FR" w:eastAsia="fr-FR"/>
          <w14:ligatures w14:val="none"/>
        </w:rPr>
      </w:pPr>
      <w:r w:rsidRPr="00C83FCF">
        <w:rPr>
          <w:rFonts w:ascii="Century Gothic" w:eastAsia="Times New Roman" w:hAnsi="Century Gothic" w:cs="Calibri"/>
          <w:i/>
          <w:color w:val="000000" w:themeColor="text1"/>
          <w:kern w:val="0"/>
          <w:sz w:val="24"/>
          <w:szCs w:val="24"/>
          <w:lang w:val="fr-FR" w:eastAsia="fr-FR"/>
          <w14:ligatures w14:val="none"/>
        </w:rPr>
        <w:t xml:space="preserve">Article L111-2 </w:t>
      </w:r>
    </w:p>
    <w:p w14:paraId="743495F5" w14:textId="77777777" w:rsidR="008A09CA" w:rsidRPr="008A09CA" w:rsidRDefault="008A09CA" w:rsidP="008A09CA">
      <w:pPr>
        <w:keepNext/>
        <w:keepLines/>
        <w:shd w:val="clear" w:color="auto" w:fill="FFFFFF"/>
        <w:spacing w:before="40" w:after="0"/>
        <w:ind w:right="288"/>
        <w:jc w:val="both"/>
        <w:outlineLvl w:val="4"/>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Tout enfant a droit à une formation scolaire qui, complétant l'action de sa famille, concourt à son éducation. </w:t>
      </w:r>
    </w:p>
    <w:p w14:paraId="2069BC56" w14:textId="77777777" w:rsidR="008A09CA" w:rsidRPr="008A09CA" w:rsidRDefault="008A09CA" w:rsidP="008A09CA">
      <w:pPr>
        <w:keepNext/>
        <w:keepLines/>
        <w:shd w:val="clear" w:color="auto" w:fill="FFFFFF"/>
        <w:spacing w:before="40" w:after="0"/>
        <w:ind w:right="288"/>
        <w:jc w:val="both"/>
        <w:outlineLvl w:val="4"/>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La formation scolaire favorise l'épanouissement de l'enfant, lui permet d'acquérir une culture, le prépare à la vie professionnelle et à l'exercice de ses responsabilités d'homme ou de femme et de citoyen ou de citoyenne. Elle prépare à l'éducation et à la formation tout au long de la vie. Elle favorise également l'éducation manuelle. Elle développe les connaissances, les compétences et la culture nécessaires à l'exercice de la citoyenneté dans la société contemporaine de l'information et de la communication. Elle favorise l'esprit d'initiative et l'esprit d'équipe, notamment par l'activité physique et sportive. Les familles sont associées à l'accomplissement de ces missions. </w:t>
      </w:r>
    </w:p>
    <w:p w14:paraId="136AEB1D" w14:textId="77777777" w:rsidR="008A09CA" w:rsidRPr="008A09CA" w:rsidRDefault="008A09CA" w:rsidP="008A09CA">
      <w:pPr>
        <w:keepNext/>
        <w:keepLines/>
        <w:shd w:val="clear" w:color="auto" w:fill="FFFFFF"/>
        <w:spacing w:before="40" w:after="0"/>
        <w:ind w:right="288"/>
        <w:jc w:val="both"/>
        <w:outlineLvl w:val="4"/>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Pour favoriser l'égalité des chances, des dispositions appropriées rendent possible l'accès de chacun, en fonction de ses aptitudes et de ses besoins particuliers, aux différents types ou niveaux de la formation scolaire. </w:t>
      </w:r>
    </w:p>
    <w:p w14:paraId="07CA7009" w14:textId="77777777" w:rsidR="008A09CA" w:rsidRPr="008A09CA" w:rsidRDefault="008A09CA" w:rsidP="008A09CA">
      <w:pPr>
        <w:keepNext/>
        <w:keepLines/>
        <w:shd w:val="clear" w:color="auto" w:fill="FFFFFF"/>
        <w:spacing w:before="40" w:after="0"/>
        <w:ind w:right="288"/>
        <w:jc w:val="both"/>
        <w:outlineLvl w:val="4"/>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L'Etat garantit le respect de la personnalité de l'enfant et de l'action éducative des familles.</w:t>
      </w:r>
    </w:p>
    <w:p w14:paraId="7C38BB18" w14:textId="77777777" w:rsidR="008A09CA" w:rsidRDefault="008A09CA" w:rsidP="008A09CA">
      <w:pPr>
        <w:ind w:left="1428"/>
        <w:jc w:val="both"/>
        <w:rPr>
          <w:rFonts w:ascii="Calibri" w:eastAsia="Times New Roman" w:hAnsi="Calibri" w:cs="Calibri"/>
          <w:color w:val="000000"/>
          <w:kern w:val="0"/>
          <w:lang w:val="fr-FR" w:eastAsia="fr-FR"/>
          <w14:ligatures w14:val="none"/>
        </w:rPr>
      </w:pPr>
    </w:p>
    <w:p w14:paraId="2455E29F" w14:textId="77777777" w:rsidR="00F26D44" w:rsidRPr="008A09CA" w:rsidRDefault="00F26D44" w:rsidP="008A09CA">
      <w:pPr>
        <w:ind w:left="1428"/>
        <w:jc w:val="both"/>
        <w:rPr>
          <w:rFonts w:ascii="Calibri" w:eastAsia="Times New Roman" w:hAnsi="Calibri" w:cs="Calibri"/>
          <w:color w:val="000000"/>
          <w:kern w:val="0"/>
          <w:lang w:val="fr-FR" w:eastAsia="fr-FR"/>
          <w14:ligatures w14:val="none"/>
        </w:rPr>
      </w:pPr>
    </w:p>
    <w:p w14:paraId="276E7FE8" w14:textId="77777777" w:rsidR="008A09CA" w:rsidRPr="00DD0D67" w:rsidRDefault="008A09CA" w:rsidP="008A09CA">
      <w:pPr>
        <w:spacing w:after="0"/>
        <w:jc w:val="both"/>
        <w:rPr>
          <w:rFonts w:ascii="Calibri" w:eastAsia="Times New Roman" w:hAnsi="Calibri" w:cs="Calibri"/>
          <w:color w:val="000000" w:themeColor="text1"/>
          <w:kern w:val="0"/>
          <w:lang w:val="fr-FR" w:eastAsia="fr-FR"/>
          <w14:ligatures w14:val="none"/>
        </w:rPr>
      </w:pPr>
      <w:r w:rsidRPr="00DD0D67">
        <w:rPr>
          <w:rFonts w:ascii="Calibri" w:eastAsia="Times New Roman" w:hAnsi="Calibri" w:cs="Calibri"/>
          <w:color w:val="000000" w:themeColor="text1"/>
          <w:kern w:val="0"/>
          <w:lang w:val="fr-FR" w:eastAsia="fr-FR"/>
          <w14:ligatures w14:val="none"/>
        </w:rPr>
        <w:lastRenderedPageBreak/>
        <w:t xml:space="preserve">b) Voici un extrait du document </w:t>
      </w:r>
      <w:r w:rsidRPr="00DD0D67">
        <w:rPr>
          <w:rFonts w:ascii="Calibri" w:eastAsia="Times New Roman" w:hAnsi="Calibri" w:cs="Calibri"/>
          <w:i/>
          <w:color w:val="000000" w:themeColor="text1"/>
          <w:kern w:val="0"/>
          <w:lang w:val="fr-FR" w:eastAsia="fr-FR"/>
          <w14:ligatures w14:val="none"/>
        </w:rPr>
        <w:t>Droits linguistiques des minorités linguistiques</w:t>
      </w:r>
      <w:r w:rsidRPr="00DD0D67">
        <w:rPr>
          <w:rFonts w:ascii="Calibri" w:eastAsia="Times New Roman" w:hAnsi="Calibri" w:cs="Calibri"/>
          <w:color w:val="000000" w:themeColor="text1"/>
          <w:kern w:val="0"/>
          <w:lang w:val="fr-FR" w:eastAsia="fr-FR"/>
          <w14:ligatures w14:val="none"/>
        </w:rPr>
        <w:t xml:space="preserve"> publié par les Nations Unies en 2017</w:t>
      </w:r>
    </w:p>
    <w:p w14:paraId="63C4EB18" w14:textId="4FB02340" w:rsidR="0064738D" w:rsidRPr="00DD0D67" w:rsidRDefault="0064738D" w:rsidP="008A09CA">
      <w:pPr>
        <w:spacing w:after="0"/>
        <w:jc w:val="both"/>
        <w:rPr>
          <w:rFonts w:ascii="Calibri" w:eastAsia="Times New Roman" w:hAnsi="Calibri" w:cs="Calibri"/>
          <w:color w:val="000000" w:themeColor="text1"/>
          <w:kern w:val="0"/>
          <w:lang w:val="fr-FR" w:eastAsia="fr-FR"/>
          <w14:ligatures w14:val="none"/>
        </w:rPr>
      </w:pPr>
      <w:r w:rsidRPr="00DD0D67">
        <w:rPr>
          <w:rFonts w:ascii="Calibri" w:eastAsia="Times New Roman" w:hAnsi="Calibri" w:cs="Calibri"/>
          <w:color w:val="000000" w:themeColor="text1"/>
          <w:kern w:val="0"/>
          <w:lang w:val="fr-FR" w:eastAsia="fr-FR"/>
          <w14:ligatures w14:val="none"/>
        </w:rPr>
        <w:t>(</w:t>
      </w:r>
      <w:r w:rsidR="00000000">
        <w:fldChar w:fldCharType="begin"/>
      </w:r>
      <w:r w:rsidR="00000000" w:rsidRPr="00F4659A">
        <w:rPr>
          <w:lang w:val="fr-FR"/>
        </w:rPr>
        <w:instrText>HYPERLINK "https://www.ohchr.org/sites/default/files/Documents/Issues/Minorities/SR/LanguageRightsLinguisticMinorities_FR.pdf"</w:instrText>
      </w:r>
      <w:r w:rsidR="00000000">
        <w:fldChar w:fldCharType="separate"/>
      </w:r>
      <w:r w:rsidRPr="00DD0D67">
        <w:rPr>
          <w:rStyle w:val="Hyperlink"/>
          <w:rFonts w:ascii="Calibri" w:eastAsia="Times New Roman" w:hAnsi="Calibri" w:cs="Calibri"/>
          <w:color w:val="000000" w:themeColor="text1"/>
          <w:kern w:val="0"/>
          <w:lang w:val="fr-FR" w:eastAsia="fr-FR"/>
          <w14:ligatures w14:val="none"/>
        </w:rPr>
        <w:t>https://www.ohchr.org/sites/default/files/Documents/Issues/Minorities/SR/LanguageRightsLinguisticMinorities_FR.pdf</w:t>
      </w:r>
      <w:r w:rsidR="00000000">
        <w:rPr>
          <w:rStyle w:val="Hyperlink"/>
          <w:rFonts w:ascii="Calibri" w:eastAsia="Times New Roman" w:hAnsi="Calibri" w:cs="Calibri"/>
          <w:color w:val="000000" w:themeColor="text1"/>
          <w:kern w:val="0"/>
          <w:lang w:val="fr-FR" w:eastAsia="fr-FR"/>
          <w14:ligatures w14:val="none"/>
        </w:rPr>
        <w:fldChar w:fldCharType="end"/>
      </w:r>
      <w:r w:rsidRPr="00DD0D67">
        <w:rPr>
          <w:rFonts w:ascii="Calibri" w:eastAsia="Times New Roman" w:hAnsi="Calibri" w:cs="Calibri"/>
          <w:color w:val="000000" w:themeColor="text1"/>
          <w:kern w:val="0"/>
          <w:lang w:val="fr-FR" w:eastAsia="fr-FR"/>
          <w14:ligatures w14:val="none"/>
        </w:rPr>
        <w:t>)</w:t>
      </w:r>
    </w:p>
    <w:p w14:paraId="539C3EDE" w14:textId="77777777" w:rsidR="008A09CA" w:rsidRPr="008A09CA" w:rsidRDefault="008A09CA" w:rsidP="008A09CA">
      <w:pPr>
        <w:spacing w:after="0"/>
        <w:ind w:left="426"/>
        <w:jc w:val="both"/>
        <w:rPr>
          <w:rFonts w:ascii="Calibri" w:eastAsia="Times New Roman" w:hAnsi="Calibri" w:cs="Calibri"/>
          <w:color w:val="000000"/>
          <w:kern w:val="0"/>
          <w:lang w:val="fr-FR" w:eastAsia="fr-FR"/>
          <w14:ligatures w14:val="none"/>
        </w:rPr>
      </w:pPr>
    </w:p>
    <w:p w14:paraId="2C24BD84" w14:textId="77777777" w:rsidR="008A09CA" w:rsidRPr="008A09CA" w:rsidRDefault="008A09CA" w:rsidP="008A09CA">
      <w:pPr>
        <w:spacing w:after="0"/>
        <w:jc w:val="both"/>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Les principaux droits linguistiques s’articulent autour de quatre axes principaux : </w:t>
      </w:r>
    </w:p>
    <w:p w14:paraId="188735E4" w14:textId="77777777" w:rsidR="008A09CA" w:rsidRPr="008A09CA" w:rsidRDefault="008A09CA" w:rsidP="008A09CA">
      <w:pPr>
        <w:spacing w:after="0"/>
        <w:jc w:val="both"/>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1. </w:t>
      </w:r>
      <w:r w:rsidRPr="008A09CA">
        <w:rPr>
          <w:rFonts w:ascii="Calibri" w:eastAsia="Times New Roman" w:hAnsi="Calibri" w:cs="Calibri"/>
          <w:b/>
          <w:color w:val="000000"/>
          <w:kern w:val="0"/>
          <w:lang w:val="fr-FR" w:eastAsia="fr-FR"/>
          <w14:ligatures w14:val="none"/>
        </w:rPr>
        <w:t>La dignité</w:t>
      </w:r>
      <w:r w:rsidRPr="008A09CA">
        <w:rPr>
          <w:rFonts w:ascii="Calibri" w:eastAsia="Times New Roman" w:hAnsi="Calibri" w:cs="Calibri"/>
          <w:color w:val="000000"/>
          <w:kern w:val="0"/>
          <w:lang w:val="fr-FR" w:eastAsia="fr-FR"/>
          <w14:ligatures w14:val="none"/>
        </w:rPr>
        <w:t xml:space="preserve"> : L’Article premier de la Déclaration universelle des droits de l’homme stipule que tous les êtres humains naissent libres et égaux en dignité et en droits. Il s’agit d’un principe fondamental et d’une règle capitale du droit international, qui revêt une importance particulière en ce qui concerne les questions relatives à la protection et la promotion de l’identité des minorités. </w:t>
      </w:r>
    </w:p>
    <w:p w14:paraId="162B2381" w14:textId="77777777" w:rsidR="008A09CA" w:rsidRPr="008A09CA" w:rsidRDefault="008A09CA" w:rsidP="008A09CA">
      <w:pPr>
        <w:spacing w:after="0"/>
        <w:jc w:val="both"/>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2. </w:t>
      </w:r>
      <w:r w:rsidRPr="008A09CA">
        <w:rPr>
          <w:rFonts w:ascii="Calibri" w:eastAsia="Times New Roman" w:hAnsi="Calibri" w:cs="Calibri"/>
          <w:b/>
          <w:color w:val="000000"/>
          <w:kern w:val="0"/>
          <w:lang w:val="fr-FR" w:eastAsia="fr-FR"/>
          <w14:ligatures w14:val="none"/>
        </w:rPr>
        <w:t>La liberté</w:t>
      </w:r>
      <w:r w:rsidRPr="008A09CA">
        <w:rPr>
          <w:rFonts w:ascii="Calibri" w:eastAsia="Times New Roman" w:hAnsi="Calibri" w:cs="Calibri"/>
          <w:color w:val="000000"/>
          <w:kern w:val="0"/>
          <w:lang w:val="fr-FR" w:eastAsia="fr-FR"/>
          <w14:ligatures w14:val="none"/>
        </w:rPr>
        <w:t xml:space="preserve"> : Dans les activités privées, les préférences linguistiques sont protégées par des droits de l’homme fondamentaux tels que la liberté d’expression, le droit à la vie privée, le droit des minorités à utiliser leur propre langue, ou l’interdiction de la discrimination. Toute initiative privée peut être protégée, </w:t>
      </w:r>
      <w:proofErr w:type="spellStart"/>
      <w:r w:rsidRPr="008A09CA">
        <w:rPr>
          <w:rFonts w:ascii="Calibri" w:eastAsia="Times New Roman" w:hAnsi="Calibri" w:cs="Calibri"/>
          <w:color w:val="000000"/>
          <w:kern w:val="0"/>
          <w:lang w:val="fr-FR" w:eastAsia="fr-FR"/>
          <w14:ligatures w14:val="none"/>
        </w:rPr>
        <w:t>fut-elle</w:t>
      </w:r>
      <w:proofErr w:type="spellEnd"/>
      <w:r w:rsidRPr="008A09CA">
        <w:rPr>
          <w:rFonts w:ascii="Calibri" w:eastAsia="Times New Roman" w:hAnsi="Calibri" w:cs="Calibri"/>
          <w:color w:val="000000"/>
          <w:kern w:val="0"/>
          <w:lang w:val="fr-FR" w:eastAsia="fr-FR"/>
          <w14:ligatures w14:val="none"/>
        </w:rPr>
        <w:t xml:space="preserve"> commerciale, artistique, religieuse ou politique. </w:t>
      </w:r>
    </w:p>
    <w:p w14:paraId="0FFDBDC5" w14:textId="77777777" w:rsidR="008A09CA" w:rsidRPr="008A09CA" w:rsidRDefault="008A09CA" w:rsidP="008A09CA">
      <w:pPr>
        <w:spacing w:after="0"/>
        <w:jc w:val="both"/>
        <w:rPr>
          <w:rFonts w:ascii="Calibri" w:eastAsia="Times New Roman" w:hAnsi="Calibri" w:cs="Calibri"/>
          <w:color w:val="000000"/>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3. </w:t>
      </w:r>
      <w:r w:rsidRPr="008A09CA">
        <w:rPr>
          <w:rFonts w:ascii="Calibri" w:eastAsia="Times New Roman" w:hAnsi="Calibri" w:cs="Calibri"/>
          <w:b/>
          <w:color w:val="000000"/>
          <w:kern w:val="0"/>
          <w:lang w:val="fr-FR" w:eastAsia="fr-FR"/>
          <w14:ligatures w14:val="none"/>
        </w:rPr>
        <w:t>L’égalité et la non-discrimination</w:t>
      </w:r>
      <w:r w:rsidRPr="008A09CA">
        <w:rPr>
          <w:rFonts w:ascii="Calibri" w:eastAsia="Times New Roman" w:hAnsi="Calibri" w:cs="Calibri"/>
          <w:color w:val="000000"/>
          <w:kern w:val="0"/>
          <w:lang w:val="fr-FR" w:eastAsia="fr-FR"/>
          <w14:ligatures w14:val="none"/>
        </w:rPr>
        <w:t> : L’interdiction de la discrimination empêche les États de désavantager ou d’exclure déraisonnablement des individus par des préférences linguistiques dans l’exercice de toute activité ou de tout service, soutien ou privilège.</w:t>
      </w:r>
    </w:p>
    <w:p w14:paraId="1465E0FF" w14:textId="77777777" w:rsidR="008A09CA" w:rsidRPr="008A09CA" w:rsidRDefault="008A09CA" w:rsidP="008A09CA">
      <w:pPr>
        <w:spacing w:after="0"/>
        <w:jc w:val="both"/>
        <w:rPr>
          <w:rFonts w:ascii="Calibri" w:eastAsia="Times New Roman" w:hAnsi="Calibri" w:cs="Calibri"/>
          <w:color w:val="2F5496"/>
          <w:kern w:val="0"/>
          <w:lang w:val="fr-FR" w:eastAsia="fr-FR"/>
          <w14:ligatures w14:val="none"/>
        </w:rPr>
      </w:pPr>
      <w:r w:rsidRPr="008A09CA">
        <w:rPr>
          <w:rFonts w:ascii="Calibri" w:eastAsia="Times New Roman" w:hAnsi="Calibri" w:cs="Calibri"/>
          <w:color w:val="000000"/>
          <w:kern w:val="0"/>
          <w:lang w:val="fr-FR" w:eastAsia="fr-FR"/>
          <w14:ligatures w14:val="none"/>
        </w:rPr>
        <w:t xml:space="preserve"> 4. </w:t>
      </w:r>
      <w:r w:rsidRPr="008A09CA">
        <w:rPr>
          <w:rFonts w:ascii="Calibri" w:eastAsia="Times New Roman" w:hAnsi="Calibri" w:cs="Calibri"/>
          <w:b/>
          <w:color w:val="000000"/>
          <w:kern w:val="0"/>
          <w:lang w:val="fr-FR" w:eastAsia="fr-FR"/>
          <w14:ligatures w14:val="none"/>
        </w:rPr>
        <w:t>L’identité</w:t>
      </w:r>
      <w:r w:rsidRPr="008A09CA">
        <w:rPr>
          <w:rFonts w:ascii="Calibri" w:eastAsia="Times New Roman" w:hAnsi="Calibri" w:cs="Calibri"/>
          <w:color w:val="000000"/>
          <w:kern w:val="0"/>
          <w:lang w:val="fr-FR" w:eastAsia="fr-FR"/>
          <w14:ligatures w14:val="none"/>
        </w:rPr>
        <w:t xml:space="preserve"> : Les formes identitaires linguistiques, qu’elles soient individuelles, communautaires ou même nationales sont fondamentales pour nombre de personnes. Elles peuvent également être protégées par le droit à la liberté d’expression, le droit à la vie privée, le droit des minorités à utiliser leur propre langue ou l’interdiction de la discrimination.</w:t>
      </w:r>
    </w:p>
    <w:p w14:paraId="2375537B" w14:textId="77777777" w:rsidR="008A09CA" w:rsidRDefault="008A09CA" w:rsidP="008A09CA">
      <w:pPr>
        <w:tabs>
          <w:tab w:val="left" w:pos="1820"/>
        </w:tabs>
        <w:spacing w:line="252" w:lineRule="auto"/>
        <w:jc w:val="both"/>
        <w:rPr>
          <w:rFonts w:eastAsiaTheme="minorEastAsia" w:cs="Calibri"/>
          <w:kern w:val="0"/>
          <w:lang w:val="fr-FR"/>
          <w14:ligatures w14:val="none"/>
        </w:rPr>
      </w:pPr>
    </w:p>
    <w:p w14:paraId="67105C0A" w14:textId="77777777" w:rsidR="008A09CA" w:rsidRPr="00DD0D67" w:rsidRDefault="008A09CA" w:rsidP="008A09CA">
      <w:pPr>
        <w:jc w:val="both"/>
        <w:rPr>
          <w:rFonts w:ascii="Calibri" w:eastAsia="Times New Roman" w:hAnsi="Calibri" w:cs="Calibri"/>
          <w:color w:val="000000" w:themeColor="text1"/>
          <w:kern w:val="0"/>
          <w:lang w:val="fr-FR" w:eastAsia="fr-FR"/>
          <w14:ligatures w14:val="none"/>
        </w:rPr>
      </w:pPr>
      <w:r w:rsidRPr="00DD0D67">
        <w:rPr>
          <w:rFonts w:ascii="Calibri" w:eastAsia="Times New Roman" w:hAnsi="Calibri" w:cs="Calibri"/>
          <w:b/>
          <w:color w:val="000000" w:themeColor="text1"/>
          <w:kern w:val="0"/>
          <w:lang w:val="fr-FR" w:eastAsia="fr-FR"/>
          <w14:ligatures w14:val="none"/>
        </w:rPr>
        <w:t xml:space="preserve">2. </w:t>
      </w:r>
      <w:bookmarkStart w:id="3" w:name="3j2qqm3" w:colFirst="0" w:colLast="0"/>
      <w:bookmarkEnd w:id="3"/>
      <w:r w:rsidRPr="00DD0D67">
        <w:rPr>
          <w:rFonts w:ascii="Calibri" w:eastAsia="Times New Roman" w:hAnsi="Calibri" w:cs="Calibri"/>
          <w:b/>
          <w:color w:val="000000" w:themeColor="text1"/>
          <w:kern w:val="0"/>
          <w:lang w:val="fr-FR" w:eastAsia="fr-FR"/>
          <w14:ligatures w14:val="none"/>
        </w:rPr>
        <w:t>Variante 1 </w:t>
      </w:r>
      <w:r w:rsidRPr="00DD0D67">
        <w:rPr>
          <w:rFonts w:ascii="Calibri" w:eastAsia="Times New Roman" w:hAnsi="Calibri" w:cs="Calibri"/>
          <w:color w:val="000000" w:themeColor="text1"/>
          <w:kern w:val="0"/>
          <w:lang w:val="fr-FR" w:eastAsia="fr-FR"/>
          <w14:ligatures w14:val="none"/>
        </w:rPr>
        <w:t xml:space="preserve">: </w:t>
      </w:r>
      <w:proofErr w:type="gramStart"/>
      <w:r w:rsidRPr="00DD0D67">
        <w:rPr>
          <w:rFonts w:ascii="Calibri" w:eastAsia="Times New Roman" w:hAnsi="Calibri" w:cs="Calibri"/>
          <w:color w:val="000000" w:themeColor="text1"/>
          <w:kern w:val="0"/>
          <w:lang w:val="fr-FR" w:eastAsia="fr-FR"/>
          <w14:ligatures w14:val="none"/>
        </w:rPr>
        <w:t>Suite à</w:t>
      </w:r>
      <w:proofErr w:type="gramEnd"/>
      <w:r w:rsidRPr="00DD0D67">
        <w:rPr>
          <w:rFonts w:ascii="Calibri" w:eastAsia="Times New Roman" w:hAnsi="Calibri" w:cs="Calibri"/>
          <w:color w:val="000000" w:themeColor="text1"/>
          <w:kern w:val="0"/>
          <w:lang w:val="fr-FR" w:eastAsia="fr-FR"/>
          <w14:ligatures w14:val="none"/>
        </w:rPr>
        <w:t xml:space="preserve"> la lecture de ces extraits, réfléchissez par groupes de 4 à la question suivante : </w:t>
      </w:r>
      <w:r w:rsidRPr="00DD0D67">
        <w:rPr>
          <w:rFonts w:ascii="Calibri" w:eastAsia="Times New Roman" w:hAnsi="Calibri" w:cs="Calibri"/>
          <w:i/>
          <w:color w:val="000000" w:themeColor="text1"/>
          <w:kern w:val="0"/>
          <w:lang w:val="fr-FR" w:eastAsia="fr-FR"/>
          <w14:ligatures w14:val="none"/>
        </w:rPr>
        <w:t>Comment estimez-vous contribuer, à travers la discipline que vous enseignez, au respect de ces droits ?</w:t>
      </w:r>
      <w:r w:rsidRPr="00DD0D67">
        <w:rPr>
          <w:rFonts w:ascii="Calibri" w:eastAsia="Times New Roman" w:hAnsi="Calibri" w:cs="Calibri"/>
          <w:color w:val="000000" w:themeColor="text1"/>
          <w:kern w:val="0"/>
          <w:lang w:val="fr-FR" w:eastAsia="fr-FR"/>
          <w14:ligatures w14:val="none"/>
        </w:rPr>
        <w:t xml:space="preserve"> Restitution en plénière, discussions.  </w:t>
      </w:r>
      <w:bookmarkStart w:id="4" w:name="1y810tw" w:colFirst="0" w:colLast="0"/>
      <w:bookmarkEnd w:id="4"/>
    </w:p>
    <w:p w14:paraId="79A7DAF9" w14:textId="47DD74A0" w:rsidR="008A09CA" w:rsidRPr="00DD0D67" w:rsidRDefault="008A09CA" w:rsidP="008A09CA">
      <w:pPr>
        <w:jc w:val="both"/>
        <w:rPr>
          <w:rFonts w:ascii="Calibri" w:eastAsia="Times New Roman" w:hAnsi="Calibri" w:cs="Calibri"/>
          <w:color w:val="000000" w:themeColor="text1"/>
          <w:kern w:val="0"/>
          <w:lang w:val="fr-FR" w:eastAsia="fr-FR"/>
          <w14:ligatures w14:val="none"/>
        </w:rPr>
      </w:pPr>
      <w:r w:rsidRPr="00DD0D67">
        <w:rPr>
          <w:rFonts w:ascii="Calibri" w:eastAsia="Times New Roman" w:hAnsi="Calibri" w:cs="Calibri"/>
          <w:b/>
          <w:color w:val="000000" w:themeColor="text1"/>
          <w:kern w:val="0"/>
          <w:lang w:val="fr-FR" w:eastAsia="fr-FR"/>
          <w14:ligatures w14:val="none"/>
        </w:rPr>
        <w:t xml:space="preserve">Variante 2 : </w:t>
      </w:r>
      <w:proofErr w:type="gramStart"/>
      <w:r w:rsidRPr="00DD0D67">
        <w:rPr>
          <w:rFonts w:ascii="Calibri" w:eastAsia="Times New Roman" w:hAnsi="Calibri" w:cs="Calibri"/>
          <w:color w:val="000000" w:themeColor="text1"/>
          <w:kern w:val="0"/>
          <w:lang w:val="fr-FR" w:eastAsia="fr-FR"/>
          <w14:ligatures w14:val="none"/>
        </w:rPr>
        <w:t>Suite à</w:t>
      </w:r>
      <w:proofErr w:type="gramEnd"/>
      <w:r w:rsidRPr="00DD0D67">
        <w:rPr>
          <w:rFonts w:ascii="Calibri" w:eastAsia="Times New Roman" w:hAnsi="Calibri" w:cs="Calibri"/>
          <w:color w:val="000000" w:themeColor="text1"/>
          <w:kern w:val="0"/>
          <w:lang w:val="fr-FR" w:eastAsia="fr-FR"/>
          <w14:ligatures w14:val="none"/>
        </w:rPr>
        <w:t xml:space="preserve"> la lecture de ces deux documents, vous vous rendez compte, sans doute, que certains droits sont particulièrement importants pour certains groupes d’apprenant</w:t>
      </w:r>
      <w:r w:rsidR="00D27B84" w:rsidRPr="00DD0D67">
        <w:rPr>
          <w:rFonts w:ascii="Calibri" w:eastAsia="Times New Roman" w:hAnsi="Calibri" w:cs="Calibri"/>
          <w:color w:val="000000" w:themeColor="text1"/>
          <w:kern w:val="0"/>
          <w:lang w:val="fr-FR" w:eastAsia="fr-FR"/>
          <w14:ligatures w14:val="none"/>
        </w:rPr>
        <w:t>·e</w:t>
      </w:r>
      <w:r w:rsidRPr="00DD0D67">
        <w:rPr>
          <w:rFonts w:ascii="Calibri" w:eastAsia="Times New Roman" w:hAnsi="Calibri" w:cs="Calibri"/>
          <w:color w:val="000000" w:themeColor="text1"/>
          <w:kern w:val="0"/>
          <w:lang w:val="fr-FR" w:eastAsia="fr-FR"/>
          <w14:ligatures w14:val="none"/>
        </w:rPr>
        <w:t xml:space="preserve">s (exemples : les élèves issus de groupes sociaux linguistiquement ou culturellement minoritaires ont le droit à une éducation de qualité dans leur langue, à une sensibilisation à leur culture, etc.).   </w:t>
      </w:r>
      <w:r w:rsidRPr="00DD0D67">
        <w:rPr>
          <w:rFonts w:ascii="Calibri" w:eastAsia="Times New Roman" w:hAnsi="Calibri" w:cs="Calibri"/>
          <w:b/>
          <w:color w:val="000000" w:themeColor="text1"/>
          <w:kern w:val="0"/>
          <w:u w:val="single"/>
          <w:lang w:val="fr-FR" w:eastAsia="fr-FR"/>
          <w14:ligatures w14:val="none"/>
        </w:rPr>
        <w:t xml:space="preserve">  </w:t>
      </w:r>
    </w:p>
    <w:p w14:paraId="37887F83" w14:textId="075DD949" w:rsidR="008A09CA" w:rsidRPr="00DD0D67" w:rsidRDefault="008A09CA" w:rsidP="00D27B84">
      <w:pPr>
        <w:rPr>
          <w:rFonts w:ascii="Calibri" w:eastAsia="Times New Roman" w:hAnsi="Calibri" w:cs="Calibri"/>
          <w:i/>
          <w:color w:val="000000" w:themeColor="text1"/>
          <w:kern w:val="0"/>
          <w:lang w:val="fr-FR" w:eastAsia="fr-FR"/>
          <w14:ligatures w14:val="none"/>
        </w:rPr>
      </w:pPr>
      <w:r w:rsidRPr="00DD0D67">
        <w:rPr>
          <w:rFonts w:ascii="Calibri" w:eastAsia="Times New Roman" w:hAnsi="Calibri" w:cs="Calibri"/>
          <w:color w:val="000000" w:themeColor="text1"/>
          <w:kern w:val="0"/>
          <w:lang w:val="fr-FR" w:eastAsia="fr-FR"/>
          <w14:ligatures w14:val="none"/>
        </w:rPr>
        <w:t>Par groupes de quatre, réfléchissez à vos contextes et indiquez s’il y a des apprenant</w:t>
      </w:r>
      <w:r w:rsidR="00D27B84" w:rsidRPr="00DD0D67">
        <w:rPr>
          <w:rFonts w:ascii="Calibri" w:eastAsia="Times New Roman" w:hAnsi="Calibri" w:cs="Calibri"/>
          <w:color w:val="000000" w:themeColor="text1"/>
          <w:kern w:val="0"/>
          <w:lang w:val="fr-FR" w:eastAsia="fr-FR"/>
          <w14:ligatures w14:val="none"/>
        </w:rPr>
        <w:t>·e</w:t>
      </w:r>
      <w:r w:rsidRPr="00DD0D67">
        <w:rPr>
          <w:rFonts w:ascii="Calibri" w:eastAsia="Times New Roman" w:hAnsi="Calibri" w:cs="Calibri"/>
          <w:color w:val="000000" w:themeColor="text1"/>
          <w:kern w:val="0"/>
          <w:lang w:val="fr-FR" w:eastAsia="fr-FR"/>
          <w14:ligatures w14:val="none"/>
        </w:rPr>
        <w:t xml:space="preserve">s qui vous semblent devoir bénéficier d’une attention particulière. </w:t>
      </w:r>
      <w:r w:rsidRPr="00DD0D67">
        <w:rPr>
          <w:rFonts w:ascii="Calibri" w:eastAsia="Times New Roman" w:hAnsi="Calibri" w:cs="Calibri"/>
          <w:i/>
          <w:color w:val="000000" w:themeColor="text1"/>
          <w:kern w:val="0"/>
          <w:lang w:val="fr-FR" w:eastAsia="fr-FR"/>
          <w14:ligatures w14:val="none"/>
        </w:rPr>
        <w:t xml:space="preserve">Quels devraient être, selon vous, leurs droits ? De ce point de vue, êtes-vous </w:t>
      </w:r>
      <w:proofErr w:type="spellStart"/>
      <w:r w:rsidR="00D27B84" w:rsidRPr="00DD0D67">
        <w:rPr>
          <w:rFonts w:ascii="Calibri" w:eastAsia="Times New Roman" w:hAnsi="Calibri" w:cs="Calibri"/>
          <w:i/>
          <w:color w:val="000000" w:themeColor="text1"/>
          <w:kern w:val="0"/>
          <w:lang w:val="fr-FR" w:eastAsia="fr-FR"/>
          <w14:ligatures w14:val="none"/>
        </w:rPr>
        <w:t>satisfait·es</w:t>
      </w:r>
      <w:proofErr w:type="spellEnd"/>
      <w:r w:rsidRPr="00DD0D67">
        <w:rPr>
          <w:rFonts w:ascii="Calibri" w:eastAsia="Times New Roman" w:hAnsi="Calibri" w:cs="Calibri"/>
          <w:i/>
          <w:color w:val="000000" w:themeColor="text1"/>
          <w:kern w:val="0"/>
          <w:lang w:val="fr-FR" w:eastAsia="fr-FR"/>
          <w14:ligatures w14:val="none"/>
        </w:rPr>
        <w:t xml:space="preserve"> de ce qui leur est proposé aujourd’hui ? </w:t>
      </w:r>
    </w:p>
    <w:p w14:paraId="0A90A494" w14:textId="77777777" w:rsidR="008A09CA" w:rsidRPr="00DD0D67" w:rsidRDefault="008A09CA" w:rsidP="008A09CA">
      <w:pPr>
        <w:jc w:val="both"/>
        <w:rPr>
          <w:rFonts w:ascii="Calibri" w:eastAsia="Times New Roman" w:hAnsi="Calibri" w:cs="Calibri"/>
          <w:color w:val="000000" w:themeColor="text1"/>
          <w:kern w:val="0"/>
          <w:lang w:val="fr-FR" w:eastAsia="fr-FR"/>
          <w14:ligatures w14:val="none"/>
        </w:rPr>
      </w:pPr>
      <w:r w:rsidRPr="00DD0D67">
        <w:rPr>
          <w:rFonts w:ascii="Calibri" w:eastAsia="Times New Roman" w:hAnsi="Calibri" w:cs="Calibri"/>
          <w:color w:val="000000" w:themeColor="text1"/>
          <w:kern w:val="0"/>
          <w:lang w:val="fr-FR" w:eastAsia="fr-FR"/>
          <w14:ligatures w14:val="none"/>
        </w:rPr>
        <w:t>Complétez, sur des posters, les rubriques du tableau suivant :</w:t>
      </w:r>
    </w:p>
    <w:tbl>
      <w:tblPr>
        <w:tblStyle w:val="2"/>
        <w:tblW w:w="92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2128"/>
        <w:gridCol w:w="2802"/>
        <w:gridCol w:w="3008"/>
      </w:tblGrid>
      <w:tr w:rsidR="008A09CA" w:rsidRPr="008A09CA" w14:paraId="271CD72C" w14:textId="77777777" w:rsidTr="00F26D44">
        <w:tc>
          <w:tcPr>
            <w:tcW w:w="1275" w:type="dxa"/>
          </w:tcPr>
          <w:p w14:paraId="6A066907" w14:textId="77777777" w:rsidR="008A09CA" w:rsidRPr="00DD0D67" w:rsidRDefault="008A09CA" w:rsidP="008A09CA">
            <w:pPr>
              <w:jc w:val="both"/>
              <w:rPr>
                <w:rFonts w:cs="Times New Roman"/>
                <w:color w:val="000000" w:themeColor="text1"/>
              </w:rPr>
            </w:pPr>
            <w:r w:rsidRPr="00DD0D67">
              <w:rPr>
                <w:rFonts w:cs="Times New Roman"/>
                <w:color w:val="000000" w:themeColor="text1"/>
              </w:rPr>
              <w:t>Contexte</w:t>
            </w:r>
          </w:p>
        </w:tc>
        <w:tc>
          <w:tcPr>
            <w:tcW w:w="2128" w:type="dxa"/>
          </w:tcPr>
          <w:p w14:paraId="12F81247" w14:textId="603718B5" w:rsidR="008A09CA" w:rsidRPr="00DD0D67" w:rsidRDefault="008A09CA" w:rsidP="008A09CA">
            <w:pPr>
              <w:jc w:val="center"/>
              <w:rPr>
                <w:rFonts w:cs="Times New Roman"/>
                <w:color w:val="000000" w:themeColor="text1"/>
              </w:rPr>
            </w:pPr>
            <w:proofErr w:type="spellStart"/>
            <w:r w:rsidRPr="00DD0D67">
              <w:rPr>
                <w:rFonts w:cs="Times New Roman"/>
                <w:color w:val="000000" w:themeColor="text1"/>
              </w:rPr>
              <w:t>Apprenant</w:t>
            </w:r>
            <w:r w:rsidR="00D27B84" w:rsidRPr="00DD0D67">
              <w:rPr>
                <w:rFonts w:cs="Times New Roman"/>
                <w:color w:val="000000" w:themeColor="text1"/>
              </w:rPr>
              <w:t>·e</w:t>
            </w:r>
            <w:r w:rsidRPr="00DD0D67">
              <w:rPr>
                <w:rFonts w:cs="Times New Roman"/>
                <w:color w:val="000000" w:themeColor="text1"/>
              </w:rPr>
              <w:t>s</w:t>
            </w:r>
            <w:proofErr w:type="spellEnd"/>
            <w:r w:rsidRPr="00DD0D67">
              <w:rPr>
                <w:rFonts w:cs="Times New Roman"/>
                <w:color w:val="000000" w:themeColor="text1"/>
              </w:rPr>
              <w:t xml:space="preserve"> </w:t>
            </w:r>
            <w:proofErr w:type="spellStart"/>
            <w:r w:rsidR="00F26D44" w:rsidRPr="00DD0D67">
              <w:rPr>
                <w:rFonts w:cs="Times New Roman"/>
                <w:color w:val="000000" w:themeColor="text1"/>
              </w:rPr>
              <w:t>issu·es</w:t>
            </w:r>
            <w:proofErr w:type="spellEnd"/>
            <w:r w:rsidR="00F26D44" w:rsidRPr="00DD0D67">
              <w:rPr>
                <w:rFonts w:cs="Times New Roman"/>
                <w:color w:val="000000" w:themeColor="text1"/>
              </w:rPr>
              <w:t xml:space="preserve"> </w:t>
            </w:r>
            <w:r w:rsidRPr="00DD0D67">
              <w:rPr>
                <w:rFonts w:cs="Times New Roman"/>
                <w:color w:val="000000" w:themeColor="text1"/>
              </w:rPr>
              <w:t>de groupes linguistiquement ou culturellement minoritaires</w:t>
            </w:r>
          </w:p>
        </w:tc>
        <w:tc>
          <w:tcPr>
            <w:tcW w:w="2802" w:type="dxa"/>
          </w:tcPr>
          <w:p w14:paraId="51E1F460" w14:textId="77777777" w:rsidR="008A09CA" w:rsidRPr="00DD0D67" w:rsidRDefault="008A09CA" w:rsidP="008A09CA">
            <w:pPr>
              <w:jc w:val="both"/>
              <w:rPr>
                <w:rFonts w:cs="Times New Roman"/>
                <w:color w:val="000000" w:themeColor="text1"/>
              </w:rPr>
            </w:pPr>
            <w:r w:rsidRPr="00DD0D67">
              <w:rPr>
                <w:rFonts w:cs="Times New Roman"/>
                <w:color w:val="000000" w:themeColor="text1"/>
              </w:rPr>
              <w:t>Activités qui sont proposées en faveur de ces droits</w:t>
            </w:r>
          </w:p>
        </w:tc>
        <w:tc>
          <w:tcPr>
            <w:tcW w:w="3008" w:type="dxa"/>
          </w:tcPr>
          <w:p w14:paraId="6468E4C2" w14:textId="77777777" w:rsidR="008A09CA" w:rsidRPr="00DD0D67" w:rsidRDefault="008A09CA" w:rsidP="008A09CA">
            <w:pPr>
              <w:jc w:val="both"/>
              <w:rPr>
                <w:rFonts w:cs="Times New Roman"/>
                <w:color w:val="000000" w:themeColor="text1"/>
              </w:rPr>
            </w:pPr>
            <w:r w:rsidRPr="00DD0D67">
              <w:rPr>
                <w:rFonts w:cs="Times New Roman"/>
                <w:color w:val="000000" w:themeColor="text1"/>
              </w:rPr>
              <w:t>Propositions d’autres activités</w:t>
            </w:r>
          </w:p>
        </w:tc>
      </w:tr>
      <w:tr w:rsidR="008A09CA" w:rsidRPr="008A09CA" w14:paraId="7B3AD7C6" w14:textId="77777777" w:rsidTr="00F26D44">
        <w:tc>
          <w:tcPr>
            <w:tcW w:w="1275" w:type="dxa"/>
          </w:tcPr>
          <w:p w14:paraId="18776DA8" w14:textId="77777777" w:rsidR="008A09CA" w:rsidRPr="00DD0D67" w:rsidRDefault="008A09CA" w:rsidP="008A09CA">
            <w:pPr>
              <w:jc w:val="both"/>
              <w:rPr>
                <w:rFonts w:cs="Times New Roman"/>
                <w:color w:val="000000" w:themeColor="text1"/>
              </w:rPr>
            </w:pPr>
          </w:p>
        </w:tc>
        <w:tc>
          <w:tcPr>
            <w:tcW w:w="2128" w:type="dxa"/>
          </w:tcPr>
          <w:p w14:paraId="38B68220" w14:textId="77777777" w:rsidR="008A09CA" w:rsidRPr="00DD0D67" w:rsidRDefault="008A09CA" w:rsidP="008A09CA">
            <w:pPr>
              <w:jc w:val="both"/>
              <w:rPr>
                <w:rFonts w:cs="Times New Roman"/>
                <w:color w:val="000000" w:themeColor="text1"/>
              </w:rPr>
            </w:pPr>
          </w:p>
          <w:p w14:paraId="4CAAD307" w14:textId="77777777" w:rsidR="008A09CA" w:rsidRPr="00DD0D67" w:rsidRDefault="008A09CA" w:rsidP="008A09CA">
            <w:pPr>
              <w:jc w:val="both"/>
              <w:rPr>
                <w:rFonts w:cs="Times New Roman"/>
                <w:color w:val="000000" w:themeColor="text1"/>
              </w:rPr>
            </w:pPr>
          </w:p>
          <w:p w14:paraId="506E7F5F" w14:textId="77777777" w:rsidR="008A09CA" w:rsidRPr="00DD0D67" w:rsidRDefault="008A09CA" w:rsidP="008A09CA">
            <w:pPr>
              <w:jc w:val="both"/>
              <w:rPr>
                <w:rFonts w:cs="Times New Roman"/>
                <w:color w:val="000000" w:themeColor="text1"/>
              </w:rPr>
            </w:pPr>
          </w:p>
          <w:p w14:paraId="3A193275" w14:textId="77777777" w:rsidR="008A09CA" w:rsidRPr="00DD0D67" w:rsidRDefault="008A09CA" w:rsidP="008A09CA">
            <w:pPr>
              <w:jc w:val="both"/>
              <w:rPr>
                <w:rFonts w:cs="Times New Roman"/>
                <w:color w:val="000000" w:themeColor="text1"/>
              </w:rPr>
            </w:pPr>
          </w:p>
        </w:tc>
        <w:tc>
          <w:tcPr>
            <w:tcW w:w="2802" w:type="dxa"/>
          </w:tcPr>
          <w:p w14:paraId="73B18F43" w14:textId="77777777" w:rsidR="008A09CA" w:rsidRPr="00DD0D67" w:rsidRDefault="008A09CA" w:rsidP="008A09CA">
            <w:pPr>
              <w:jc w:val="both"/>
              <w:rPr>
                <w:rFonts w:cs="Times New Roman"/>
                <w:color w:val="000000" w:themeColor="text1"/>
              </w:rPr>
            </w:pPr>
          </w:p>
        </w:tc>
        <w:tc>
          <w:tcPr>
            <w:tcW w:w="3008" w:type="dxa"/>
          </w:tcPr>
          <w:p w14:paraId="7DD1F898" w14:textId="77777777" w:rsidR="008A09CA" w:rsidRPr="00DD0D67" w:rsidRDefault="008A09CA" w:rsidP="008A09CA">
            <w:pPr>
              <w:jc w:val="both"/>
              <w:rPr>
                <w:rFonts w:cs="Times New Roman"/>
                <w:color w:val="000000" w:themeColor="text1"/>
              </w:rPr>
            </w:pPr>
          </w:p>
        </w:tc>
      </w:tr>
      <w:tr w:rsidR="008A09CA" w:rsidRPr="008A09CA" w14:paraId="48CE18FA" w14:textId="77777777" w:rsidTr="00F26D44">
        <w:tc>
          <w:tcPr>
            <w:tcW w:w="1275" w:type="dxa"/>
          </w:tcPr>
          <w:p w14:paraId="1B74D12D" w14:textId="77777777" w:rsidR="008A09CA" w:rsidRPr="00DD0D67" w:rsidRDefault="008A09CA" w:rsidP="008A09CA">
            <w:pPr>
              <w:jc w:val="both"/>
              <w:rPr>
                <w:rFonts w:cs="Times New Roman"/>
                <w:color w:val="000000" w:themeColor="text1"/>
              </w:rPr>
            </w:pPr>
          </w:p>
        </w:tc>
        <w:tc>
          <w:tcPr>
            <w:tcW w:w="2128" w:type="dxa"/>
          </w:tcPr>
          <w:p w14:paraId="6B8963C4" w14:textId="77777777" w:rsidR="008A09CA" w:rsidRPr="00DD0D67" w:rsidRDefault="008A09CA" w:rsidP="008A09CA">
            <w:pPr>
              <w:jc w:val="both"/>
              <w:rPr>
                <w:rFonts w:cs="Times New Roman"/>
                <w:color w:val="000000" w:themeColor="text1"/>
              </w:rPr>
            </w:pPr>
          </w:p>
          <w:p w14:paraId="10C54DCB" w14:textId="77777777" w:rsidR="008A09CA" w:rsidRPr="00DD0D67" w:rsidRDefault="008A09CA" w:rsidP="008A09CA">
            <w:pPr>
              <w:jc w:val="both"/>
              <w:rPr>
                <w:rFonts w:cs="Times New Roman"/>
                <w:color w:val="000000" w:themeColor="text1"/>
              </w:rPr>
            </w:pPr>
          </w:p>
          <w:p w14:paraId="7C461452" w14:textId="77777777" w:rsidR="008A09CA" w:rsidRPr="00DD0D67" w:rsidRDefault="008A09CA" w:rsidP="008A09CA">
            <w:pPr>
              <w:jc w:val="both"/>
              <w:rPr>
                <w:rFonts w:cs="Times New Roman"/>
                <w:color w:val="000000" w:themeColor="text1"/>
              </w:rPr>
            </w:pPr>
          </w:p>
          <w:p w14:paraId="27869B1B" w14:textId="77777777" w:rsidR="008A09CA" w:rsidRPr="00DD0D67" w:rsidRDefault="008A09CA" w:rsidP="008A09CA">
            <w:pPr>
              <w:jc w:val="both"/>
              <w:rPr>
                <w:rFonts w:cs="Times New Roman"/>
                <w:color w:val="000000" w:themeColor="text1"/>
              </w:rPr>
            </w:pPr>
          </w:p>
        </w:tc>
        <w:tc>
          <w:tcPr>
            <w:tcW w:w="2802" w:type="dxa"/>
          </w:tcPr>
          <w:p w14:paraId="71F92476" w14:textId="77777777" w:rsidR="008A09CA" w:rsidRPr="00DD0D67" w:rsidRDefault="008A09CA" w:rsidP="008A09CA">
            <w:pPr>
              <w:jc w:val="both"/>
              <w:rPr>
                <w:rFonts w:cs="Times New Roman"/>
                <w:color w:val="000000" w:themeColor="text1"/>
              </w:rPr>
            </w:pPr>
          </w:p>
        </w:tc>
        <w:tc>
          <w:tcPr>
            <w:tcW w:w="3008" w:type="dxa"/>
          </w:tcPr>
          <w:p w14:paraId="7DF8B1E8" w14:textId="77777777" w:rsidR="008A09CA" w:rsidRPr="00DD0D67" w:rsidRDefault="008A09CA" w:rsidP="008A09CA">
            <w:pPr>
              <w:jc w:val="both"/>
              <w:rPr>
                <w:rFonts w:cs="Times New Roman"/>
                <w:color w:val="000000" w:themeColor="text1"/>
              </w:rPr>
            </w:pPr>
          </w:p>
        </w:tc>
      </w:tr>
    </w:tbl>
    <w:p w14:paraId="2D91102C" w14:textId="2DB83265" w:rsidR="008A09CA" w:rsidRPr="00DD0D67" w:rsidRDefault="008A09CA" w:rsidP="008A09CA">
      <w:pPr>
        <w:jc w:val="both"/>
        <w:rPr>
          <w:rFonts w:ascii="Calibri" w:eastAsia="Times New Roman" w:hAnsi="Calibri" w:cs="Calibri"/>
          <w:color w:val="000000" w:themeColor="text1"/>
          <w:kern w:val="0"/>
          <w:lang w:val="fr-FR" w:eastAsia="fr-FR"/>
          <w14:ligatures w14:val="none"/>
        </w:rPr>
      </w:pPr>
      <w:r w:rsidRPr="00DD0D67">
        <w:rPr>
          <w:rFonts w:ascii="Calibri" w:eastAsia="Times New Roman" w:hAnsi="Calibri" w:cs="Calibri"/>
          <w:b/>
          <w:color w:val="000000" w:themeColor="text1"/>
          <w:kern w:val="0"/>
          <w:lang w:val="fr-FR" w:eastAsia="fr-FR"/>
          <w14:ligatures w14:val="none"/>
        </w:rPr>
        <w:lastRenderedPageBreak/>
        <w:t>3.</w:t>
      </w:r>
      <w:r w:rsidRPr="00DD0D67">
        <w:rPr>
          <w:rFonts w:ascii="Calibri" w:eastAsia="Times New Roman" w:hAnsi="Calibri" w:cs="Calibri"/>
          <w:color w:val="000000" w:themeColor="text1"/>
          <w:kern w:val="0"/>
          <w:lang w:val="fr-FR" w:eastAsia="fr-FR"/>
          <w14:ligatures w14:val="none"/>
        </w:rPr>
        <w:t xml:space="preserve"> </w:t>
      </w:r>
      <w:bookmarkStart w:id="5" w:name="4i7ojhp" w:colFirst="0" w:colLast="0"/>
      <w:bookmarkEnd w:id="5"/>
      <w:r w:rsidRPr="00DD0D67">
        <w:rPr>
          <w:rFonts w:ascii="Calibri" w:eastAsia="Times New Roman" w:hAnsi="Calibri" w:cs="Calibri"/>
          <w:color w:val="000000" w:themeColor="text1"/>
          <w:kern w:val="0"/>
          <w:lang w:val="fr-FR" w:eastAsia="fr-FR"/>
          <w14:ligatures w14:val="none"/>
        </w:rPr>
        <w:t xml:space="preserve">Examinez les trois étiquettes qui mettent en exergue certaines valeurs sous-jacentes au travail avec des groupes plurilingues et pluriculturels. Pensez-vous que ces descripteurs correspondent bien aux valeurs exprimées par les textes que vous avez consultés et en faveur desquelles vous avez proposé des modalités d’action éducative ?  </w:t>
      </w:r>
      <w:r w:rsidRPr="00DD0D67">
        <w:rPr>
          <w:rFonts w:ascii="Calibri" w:eastAsia="Times New Roman" w:hAnsi="Calibri" w:cs="Calibri"/>
          <w:b/>
          <w:color w:val="000000" w:themeColor="text1"/>
          <w:kern w:val="0"/>
          <w:u w:val="single"/>
          <w:lang w:val="fr-FR" w:eastAsia="fr-FR"/>
          <w14:ligatures w14:val="none"/>
        </w:rPr>
        <w:t xml:space="preserve">   </w:t>
      </w:r>
    </w:p>
    <w:p w14:paraId="31263131" w14:textId="2479B937" w:rsidR="008A09CA" w:rsidRPr="00DD0D67" w:rsidRDefault="00D27B84" w:rsidP="008A09CA">
      <w:pPr>
        <w:spacing w:after="0"/>
        <w:jc w:val="both"/>
        <w:rPr>
          <w:rFonts w:ascii="Calibri" w:eastAsia="Times New Roman" w:hAnsi="Calibri" w:cs="Calibri"/>
          <w:b/>
          <w:color w:val="000000" w:themeColor="text1"/>
          <w:kern w:val="0"/>
          <w:sz w:val="20"/>
          <w:szCs w:val="20"/>
          <w:lang w:val="fr-FR" w:eastAsia="fr-FR"/>
          <w14:ligatures w14:val="none"/>
        </w:rPr>
      </w:pPr>
      <w:r w:rsidRPr="00DD0D67">
        <w:rPr>
          <w:rFonts w:eastAsiaTheme="minorEastAsia" w:cs="Calibri"/>
          <w:noProof/>
          <w:color w:val="000000" w:themeColor="text1"/>
          <w:kern w:val="0"/>
          <w:lang w:val="fr-FR"/>
        </w:rPr>
        <mc:AlternateContent>
          <mc:Choice Requires="wps">
            <w:drawing>
              <wp:anchor distT="0" distB="0" distL="114300" distR="114300" simplePos="0" relativeHeight="251661824" behindDoc="0" locked="0" layoutInCell="1" allowOverlap="1" wp14:anchorId="38C12C00" wp14:editId="4772ED07">
                <wp:simplePos x="0" y="0"/>
                <wp:positionH relativeFrom="column">
                  <wp:posOffset>3739317</wp:posOffset>
                </wp:positionH>
                <wp:positionV relativeFrom="paragraph">
                  <wp:posOffset>103743</wp:posOffset>
                </wp:positionV>
                <wp:extent cx="1887523" cy="1208015"/>
                <wp:effectExtent l="0" t="0" r="17780" b="11430"/>
                <wp:wrapNone/>
                <wp:docPr id="3" name="Rectangle: Rounded Corners 3"/>
                <wp:cNvGraphicFramePr/>
                <a:graphic xmlns:a="http://schemas.openxmlformats.org/drawingml/2006/main">
                  <a:graphicData uri="http://schemas.microsoft.com/office/word/2010/wordprocessingShape">
                    <wps:wsp>
                      <wps:cNvSpPr/>
                      <wps:spPr>
                        <a:xfrm>
                          <a:off x="0" y="0"/>
                          <a:ext cx="1887523" cy="1208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40B498" w14:textId="7236F072" w:rsidR="007E32B3" w:rsidRPr="0064738D" w:rsidRDefault="007E32B3" w:rsidP="007E32B3">
                            <w:pPr>
                              <w:jc w:val="center"/>
                              <w:rPr>
                                <w:color w:val="000000" w:themeColor="text1"/>
                                <w:sz w:val="20"/>
                                <w:szCs w:val="20"/>
                                <w:lang w:val="fr-CH"/>
                              </w:rPr>
                            </w:pPr>
                            <w:r w:rsidRPr="007E32B3">
                              <w:rPr>
                                <w:rFonts w:ascii="Calibri" w:hAnsi="Calibri" w:cs="Calibri"/>
                                <w:color w:val="000000" w:themeColor="text1"/>
                                <w:sz w:val="20"/>
                                <w:szCs w:val="20"/>
                                <w:lang w:val="fr-FR" w:eastAsia="fr-FR"/>
                              </w:rPr>
                              <w:t xml:space="preserve">1-e. </w:t>
                            </w:r>
                            <w:r w:rsidRPr="007E32B3">
                              <w:rPr>
                                <w:rFonts w:ascii="Calibri" w:hAnsi="Calibri" w:cs="Calibri"/>
                                <w:i/>
                                <w:iCs/>
                                <w:color w:val="000000" w:themeColor="text1"/>
                                <w:sz w:val="20"/>
                                <w:szCs w:val="20"/>
                                <w:lang w:val="fr-FR" w:eastAsia="fr-FR"/>
                              </w:rPr>
                              <w:t xml:space="preserve">Aspirer à l'inclusion des </w:t>
                            </w:r>
                            <w:r w:rsidR="00D27B84" w:rsidRPr="007E32B3">
                              <w:rPr>
                                <w:rFonts w:ascii="Calibri" w:hAnsi="Calibri" w:cs="Calibri"/>
                                <w:i/>
                                <w:iCs/>
                                <w:color w:val="000000" w:themeColor="text1"/>
                                <w:kern w:val="0"/>
                                <w:sz w:val="20"/>
                                <w:szCs w:val="20"/>
                                <w:lang w:val="fr-FR" w:eastAsia="fr-FR"/>
                              </w:rPr>
                              <w:t>apprenant</w:t>
                            </w:r>
                            <w:r w:rsidR="00D27B84">
                              <w:rPr>
                                <w:rFonts w:ascii="Calibri" w:hAnsi="Calibri" w:cs="Calibri"/>
                                <w:i/>
                                <w:iCs/>
                                <w:color w:val="000000" w:themeColor="text1"/>
                                <w:kern w:val="0"/>
                                <w:sz w:val="20"/>
                                <w:szCs w:val="20"/>
                                <w:lang w:val="fr-FR" w:eastAsia="fr-FR"/>
                              </w:rPr>
                              <w:t>·e</w:t>
                            </w:r>
                            <w:r w:rsidR="00D27B84" w:rsidRPr="007E32B3">
                              <w:rPr>
                                <w:rFonts w:ascii="Calibri" w:hAnsi="Calibri" w:cs="Calibri"/>
                                <w:i/>
                                <w:iCs/>
                                <w:color w:val="000000" w:themeColor="text1"/>
                                <w:kern w:val="0"/>
                                <w:sz w:val="20"/>
                                <w:szCs w:val="20"/>
                                <w:lang w:val="fr-FR" w:eastAsia="fr-FR"/>
                              </w:rPr>
                              <w:t>s</w:t>
                            </w:r>
                            <w:r w:rsidR="00D27B84" w:rsidRPr="007E32B3">
                              <w:rPr>
                                <w:rFonts w:ascii="Calibri" w:hAnsi="Calibri" w:cs="Calibri"/>
                                <w:i/>
                                <w:iCs/>
                                <w:color w:val="000000" w:themeColor="text1"/>
                                <w:sz w:val="20"/>
                                <w:szCs w:val="20"/>
                                <w:lang w:val="fr-FR" w:eastAsia="fr-FR"/>
                              </w:rPr>
                              <w:t xml:space="preserve"> </w:t>
                            </w:r>
                            <w:r w:rsidRPr="007E32B3">
                              <w:rPr>
                                <w:rFonts w:ascii="Calibri" w:hAnsi="Calibri" w:cs="Calibri"/>
                                <w:i/>
                                <w:iCs/>
                                <w:color w:val="000000" w:themeColor="text1"/>
                                <w:sz w:val="20"/>
                                <w:szCs w:val="20"/>
                                <w:lang w:val="fr-FR" w:eastAsia="fr-FR"/>
                              </w:rPr>
                              <w:t xml:space="preserve">et autres acteurs </w:t>
                            </w:r>
                            <w:r w:rsidR="00D27B84">
                              <w:rPr>
                                <w:rFonts w:ascii="Calibri" w:hAnsi="Calibri" w:cs="Calibri"/>
                                <w:i/>
                                <w:iCs/>
                                <w:color w:val="000000" w:themeColor="text1"/>
                                <w:sz w:val="20"/>
                                <w:szCs w:val="20"/>
                                <w:lang w:val="fr-FR" w:eastAsia="fr-FR"/>
                              </w:rPr>
                              <w:t xml:space="preserve">et actrices </w:t>
                            </w:r>
                            <w:r w:rsidRPr="007E32B3">
                              <w:rPr>
                                <w:rFonts w:ascii="Calibri" w:hAnsi="Calibri" w:cs="Calibri"/>
                                <w:i/>
                                <w:iCs/>
                                <w:color w:val="000000" w:themeColor="text1"/>
                                <w:sz w:val="20"/>
                                <w:szCs w:val="20"/>
                                <w:lang w:val="fr-FR" w:eastAsia="fr-FR"/>
                              </w:rPr>
                              <w:t>de la communauté éducative par-delà leur diversité linguistique et culturelle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12C00" id="Rectangle: Rounded Corners 3" o:spid="_x0000_s1026" style="position:absolute;left:0;text-align:left;margin-left:294.45pt;margin-top:8.15pt;width:148.6pt;height:9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" fillcolor="#d9e2f3 [660]" strokecolor="#1f3763 [1604]" strokeweight="1pt">
                <v:stroke joinstyle="miter"/>
                <v:textbox>
                  <w:txbxContent>
                    <w:p w14:paraId="4640B498" w14:textId="7236F072" w:rsidR="007E32B3" w:rsidRPr="0064738D" w:rsidRDefault="007E32B3" w:rsidP="007E32B3">
                      <w:pPr>
                        <w:jc w:val="center"/>
                        <w:rPr>
                          <w:color w:val="000000" w:themeColor="text1"/>
                          <w:sz w:val="20"/>
                          <w:szCs w:val="20"/>
                          <w:lang w:val="fr-CH"/>
                        </w:rPr>
                      </w:pPr>
                      <w:r w:rsidRPr="007E32B3">
                        <w:rPr>
                          <w:rFonts w:ascii="Calibri" w:hAnsi="Calibri" w:cs="Calibri"/>
                          <w:color w:val="000000" w:themeColor="text1"/>
                          <w:sz w:val="20"/>
                          <w:szCs w:val="20"/>
                          <w:lang w:val="fr-FR" w:eastAsia="fr-FR"/>
                        </w:rPr>
                        <w:t xml:space="preserve">1-e. </w:t>
                      </w:r>
                      <w:r w:rsidRPr="007E32B3">
                        <w:rPr>
                          <w:rFonts w:ascii="Calibri" w:hAnsi="Calibri" w:cs="Calibri"/>
                          <w:i/>
                          <w:iCs/>
                          <w:color w:val="000000" w:themeColor="text1"/>
                          <w:sz w:val="20"/>
                          <w:szCs w:val="20"/>
                          <w:lang w:val="fr-FR" w:eastAsia="fr-FR"/>
                        </w:rPr>
                        <w:t xml:space="preserve">Aspirer à l'inclusion des </w:t>
                      </w:r>
                      <w:r w:rsidR="00D27B84" w:rsidRPr="007E32B3">
                        <w:rPr>
                          <w:rFonts w:ascii="Calibri" w:hAnsi="Calibri" w:cs="Calibri"/>
                          <w:i/>
                          <w:iCs/>
                          <w:color w:val="000000" w:themeColor="text1"/>
                          <w:kern w:val="0"/>
                          <w:sz w:val="20"/>
                          <w:szCs w:val="20"/>
                          <w:lang w:val="fr-FR" w:eastAsia="fr-FR"/>
                        </w:rPr>
                        <w:t>apprenant</w:t>
                      </w:r>
                      <w:r w:rsidR="00D27B84">
                        <w:rPr>
                          <w:rFonts w:ascii="Calibri" w:hAnsi="Calibri" w:cs="Calibri"/>
                          <w:i/>
                          <w:iCs/>
                          <w:color w:val="000000" w:themeColor="text1"/>
                          <w:kern w:val="0"/>
                          <w:sz w:val="20"/>
                          <w:szCs w:val="20"/>
                          <w:lang w:val="fr-FR" w:eastAsia="fr-FR"/>
                        </w:rPr>
                        <w:t>·e</w:t>
                      </w:r>
                      <w:r w:rsidR="00D27B84" w:rsidRPr="007E32B3">
                        <w:rPr>
                          <w:rFonts w:ascii="Calibri" w:hAnsi="Calibri" w:cs="Calibri"/>
                          <w:i/>
                          <w:iCs/>
                          <w:color w:val="000000" w:themeColor="text1"/>
                          <w:kern w:val="0"/>
                          <w:sz w:val="20"/>
                          <w:szCs w:val="20"/>
                          <w:lang w:val="fr-FR" w:eastAsia="fr-FR"/>
                        </w:rPr>
                        <w:t>s</w:t>
                      </w:r>
                      <w:r w:rsidR="00D27B84" w:rsidRPr="007E32B3">
                        <w:rPr>
                          <w:rFonts w:ascii="Calibri" w:hAnsi="Calibri" w:cs="Calibri"/>
                          <w:i/>
                          <w:iCs/>
                          <w:color w:val="000000" w:themeColor="text1"/>
                          <w:sz w:val="20"/>
                          <w:szCs w:val="20"/>
                          <w:lang w:val="fr-FR" w:eastAsia="fr-FR"/>
                        </w:rPr>
                        <w:t xml:space="preserve"> </w:t>
                      </w:r>
                      <w:r w:rsidRPr="007E32B3">
                        <w:rPr>
                          <w:rFonts w:ascii="Calibri" w:hAnsi="Calibri" w:cs="Calibri"/>
                          <w:i/>
                          <w:iCs/>
                          <w:color w:val="000000" w:themeColor="text1"/>
                          <w:sz w:val="20"/>
                          <w:szCs w:val="20"/>
                          <w:lang w:val="fr-FR" w:eastAsia="fr-FR"/>
                        </w:rPr>
                        <w:t xml:space="preserve">et autres acteurs </w:t>
                      </w:r>
                      <w:r w:rsidR="00D27B84">
                        <w:rPr>
                          <w:rFonts w:ascii="Calibri" w:hAnsi="Calibri" w:cs="Calibri"/>
                          <w:i/>
                          <w:iCs/>
                          <w:color w:val="000000" w:themeColor="text1"/>
                          <w:sz w:val="20"/>
                          <w:szCs w:val="20"/>
                          <w:lang w:val="fr-FR" w:eastAsia="fr-FR"/>
                        </w:rPr>
                        <w:t xml:space="preserve">et actrices </w:t>
                      </w:r>
                      <w:r w:rsidRPr="007E32B3">
                        <w:rPr>
                          <w:rFonts w:ascii="Calibri" w:hAnsi="Calibri" w:cs="Calibri"/>
                          <w:i/>
                          <w:iCs/>
                          <w:color w:val="000000" w:themeColor="text1"/>
                          <w:sz w:val="20"/>
                          <w:szCs w:val="20"/>
                          <w:lang w:val="fr-FR" w:eastAsia="fr-FR"/>
                        </w:rPr>
                        <w:t>de la communauté éducative par-delà leur diversité linguistique et culturelle</w:t>
                      </w:r>
                    </w:p>
                  </w:txbxContent>
                </v:textbox>
              </v:roundrect>
            </w:pict>
          </mc:Fallback>
        </mc:AlternateContent>
      </w:r>
      <w:r w:rsidRPr="00DD0D67">
        <w:rPr>
          <w:noProof/>
          <w:color w:val="000000" w:themeColor="text1"/>
          <w:lang w:val="fr-FR"/>
        </w:rPr>
        <mc:AlternateContent>
          <mc:Choice Requires="wps">
            <w:drawing>
              <wp:anchor distT="0" distB="0" distL="114300" distR="114300" simplePos="0" relativeHeight="251659776" behindDoc="0" locked="0" layoutInCell="1" allowOverlap="1" wp14:anchorId="2D16B615" wp14:editId="7DB814EB">
                <wp:simplePos x="0" y="0"/>
                <wp:positionH relativeFrom="margin">
                  <wp:posOffset>-2173</wp:posOffset>
                </wp:positionH>
                <wp:positionV relativeFrom="paragraph">
                  <wp:posOffset>145690</wp:posOffset>
                </wp:positionV>
                <wp:extent cx="1585519" cy="1064528"/>
                <wp:effectExtent l="0" t="0" r="15240" b="15240"/>
                <wp:wrapNone/>
                <wp:docPr id="1" name="Rectangle: Rounded Corners 1"/>
                <wp:cNvGraphicFramePr/>
                <a:graphic xmlns:a="http://schemas.openxmlformats.org/drawingml/2006/main">
                  <a:graphicData uri="http://schemas.microsoft.com/office/word/2010/wordprocessingShape">
                    <wps:wsp>
                      <wps:cNvSpPr/>
                      <wps:spPr>
                        <a:xfrm>
                          <a:off x="0" y="0"/>
                          <a:ext cx="1585519" cy="1064528"/>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1E9E2C" w14:textId="1DC1E79E" w:rsidR="007E32B3" w:rsidRPr="0064738D" w:rsidRDefault="007E32B3" w:rsidP="007E32B3">
                            <w:pPr>
                              <w:jc w:val="center"/>
                              <w:rPr>
                                <w:color w:val="000000" w:themeColor="text1"/>
                                <w:sz w:val="20"/>
                                <w:szCs w:val="20"/>
                                <w:lang w:val="fr-CH"/>
                              </w:rPr>
                            </w:pPr>
                            <w:r w:rsidRPr="007E32B3">
                              <w:rPr>
                                <w:color w:val="000000" w:themeColor="text1"/>
                                <w:sz w:val="20"/>
                                <w:szCs w:val="20"/>
                                <w:lang w:val="fr-FR"/>
                              </w:rPr>
                              <w:t xml:space="preserve">1-b </w:t>
                            </w:r>
                            <w:r w:rsidRPr="007E32B3">
                              <w:rPr>
                                <w:rFonts w:ascii="Calibri" w:hAnsi="Calibri" w:cs="Calibri"/>
                                <w:i/>
                                <w:iCs/>
                                <w:color w:val="000000" w:themeColor="text1"/>
                                <w:kern w:val="0"/>
                                <w:sz w:val="20"/>
                                <w:szCs w:val="20"/>
                                <w:lang w:val="fr-FR" w:eastAsia="fr-FR"/>
                              </w:rPr>
                              <w:t>Être attaché</w:t>
                            </w:r>
                            <w:r w:rsidR="004C75A7">
                              <w:rPr>
                                <w:rFonts w:ascii="Calibri" w:hAnsi="Calibri" w:cs="Calibri"/>
                                <w:i/>
                                <w:iCs/>
                                <w:color w:val="000000" w:themeColor="text1"/>
                                <w:kern w:val="0"/>
                                <w:sz w:val="20"/>
                                <w:szCs w:val="20"/>
                                <w:lang w:val="fr-FR" w:eastAsia="fr-FR"/>
                              </w:rPr>
                              <w:t>·e</w:t>
                            </w:r>
                            <w:r w:rsidRPr="007E32B3">
                              <w:rPr>
                                <w:rFonts w:ascii="Calibri" w:hAnsi="Calibri" w:cs="Calibri"/>
                                <w:i/>
                                <w:iCs/>
                                <w:color w:val="000000" w:themeColor="text1"/>
                                <w:kern w:val="0"/>
                                <w:sz w:val="20"/>
                                <w:szCs w:val="20"/>
                                <w:lang w:val="fr-FR" w:eastAsia="fr-FR"/>
                              </w:rPr>
                              <w:t xml:space="preserve"> au respect des droits linguistiques et culturels des apprenant</w:t>
                            </w:r>
                            <w:r w:rsidR="00D27B84">
                              <w:rPr>
                                <w:rFonts w:ascii="Calibri" w:hAnsi="Calibri" w:cs="Calibri"/>
                                <w:i/>
                                <w:iCs/>
                                <w:color w:val="000000" w:themeColor="text1"/>
                                <w:kern w:val="0"/>
                                <w:sz w:val="20"/>
                                <w:szCs w:val="20"/>
                                <w:lang w:val="fr-FR" w:eastAsia="fr-FR"/>
                              </w:rPr>
                              <w:t>·e</w:t>
                            </w:r>
                            <w:r w:rsidRPr="007E32B3">
                              <w:rPr>
                                <w:rFonts w:ascii="Calibri" w:hAnsi="Calibri" w:cs="Calibri"/>
                                <w:i/>
                                <w:iCs/>
                                <w:color w:val="000000" w:themeColor="text1"/>
                                <w:kern w:val="0"/>
                                <w:sz w:val="20"/>
                                <w:szCs w:val="20"/>
                                <w:lang w:val="fr-FR" w:eastAsia="fr-FR"/>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6B615" id="Rectangle: Rounded Corners 1" o:spid="_x0000_s1027" style="position:absolute;left:0;text-align:left;margin-left:-.15pt;margin-top:11.45pt;width:124.85pt;height:83.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" fillcolor="#d9e2f3 [660]" strokecolor="#1f3763 [1604]" strokeweight="1pt">
                <v:stroke joinstyle="miter"/>
                <v:textbox>
                  <w:txbxContent>
                    <w:p w14:paraId="5D1E9E2C" w14:textId="1DC1E79E" w:rsidR="007E32B3" w:rsidRPr="0064738D" w:rsidRDefault="007E32B3" w:rsidP="007E32B3">
                      <w:pPr>
                        <w:jc w:val="center"/>
                        <w:rPr>
                          <w:color w:val="000000" w:themeColor="text1"/>
                          <w:sz w:val="20"/>
                          <w:szCs w:val="20"/>
                          <w:lang w:val="fr-CH"/>
                        </w:rPr>
                      </w:pPr>
                      <w:r w:rsidRPr="007E32B3">
                        <w:rPr>
                          <w:color w:val="000000" w:themeColor="text1"/>
                          <w:sz w:val="20"/>
                          <w:szCs w:val="20"/>
                          <w:lang w:val="fr-FR"/>
                        </w:rPr>
                        <w:t xml:space="preserve">1-b </w:t>
                      </w:r>
                      <w:r w:rsidRPr="007E32B3">
                        <w:rPr>
                          <w:rFonts w:ascii="Calibri" w:hAnsi="Calibri" w:cs="Calibri"/>
                          <w:i/>
                          <w:iCs/>
                          <w:color w:val="000000" w:themeColor="text1"/>
                          <w:kern w:val="0"/>
                          <w:sz w:val="20"/>
                          <w:szCs w:val="20"/>
                          <w:lang w:val="fr-FR" w:eastAsia="fr-FR"/>
                        </w:rPr>
                        <w:t>Être attaché</w:t>
                      </w:r>
                      <w:r w:rsidR="004C75A7">
                        <w:rPr>
                          <w:rFonts w:ascii="Calibri" w:hAnsi="Calibri" w:cs="Calibri"/>
                          <w:i/>
                          <w:iCs/>
                          <w:color w:val="000000" w:themeColor="text1"/>
                          <w:kern w:val="0"/>
                          <w:sz w:val="20"/>
                          <w:szCs w:val="20"/>
                          <w:lang w:val="fr-FR" w:eastAsia="fr-FR"/>
                        </w:rPr>
                        <w:t>·e</w:t>
                      </w:r>
                      <w:r w:rsidRPr="007E32B3">
                        <w:rPr>
                          <w:rFonts w:ascii="Calibri" w:hAnsi="Calibri" w:cs="Calibri"/>
                          <w:i/>
                          <w:iCs/>
                          <w:color w:val="000000" w:themeColor="text1"/>
                          <w:kern w:val="0"/>
                          <w:sz w:val="20"/>
                          <w:szCs w:val="20"/>
                          <w:lang w:val="fr-FR" w:eastAsia="fr-FR"/>
                        </w:rPr>
                        <w:t xml:space="preserve"> au respect des droits linguistiques et culturels des apprenant</w:t>
                      </w:r>
                      <w:r w:rsidR="00D27B84">
                        <w:rPr>
                          <w:rFonts w:ascii="Calibri" w:hAnsi="Calibri" w:cs="Calibri"/>
                          <w:i/>
                          <w:iCs/>
                          <w:color w:val="000000" w:themeColor="text1"/>
                          <w:kern w:val="0"/>
                          <w:sz w:val="20"/>
                          <w:szCs w:val="20"/>
                          <w:lang w:val="fr-FR" w:eastAsia="fr-FR"/>
                        </w:rPr>
                        <w:t>·e</w:t>
                      </w:r>
                      <w:r w:rsidRPr="007E32B3">
                        <w:rPr>
                          <w:rFonts w:ascii="Calibri" w:hAnsi="Calibri" w:cs="Calibri"/>
                          <w:i/>
                          <w:iCs/>
                          <w:color w:val="000000" w:themeColor="text1"/>
                          <w:kern w:val="0"/>
                          <w:sz w:val="20"/>
                          <w:szCs w:val="20"/>
                          <w:lang w:val="fr-FR" w:eastAsia="fr-FR"/>
                        </w:rPr>
                        <w:t>s</w:t>
                      </w:r>
                    </w:p>
                  </w:txbxContent>
                </v:textbox>
                <w10:wrap anchorx="margin"/>
              </v:roundrect>
            </w:pict>
          </mc:Fallback>
        </mc:AlternateContent>
      </w:r>
      <w:r w:rsidR="007E32B3" w:rsidRPr="00DD0D67">
        <w:rPr>
          <w:rFonts w:eastAsiaTheme="minorEastAsia" w:cs="Calibri"/>
          <w:noProof/>
          <w:color w:val="000000" w:themeColor="text1"/>
          <w:kern w:val="0"/>
          <w:lang w:val="fr-FR"/>
        </w:rPr>
        <mc:AlternateContent>
          <mc:Choice Requires="wps">
            <w:drawing>
              <wp:anchor distT="0" distB="0" distL="114300" distR="114300" simplePos="0" relativeHeight="251660800" behindDoc="0" locked="0" layoutInCell="1" allowOverlap="1" wp14:anchorId="4DE235DA" wp14:editId="05298766">
                <wp:simplePos x="0" y="0"/>
                <wp:positionH relativeFrom="margin">
                  <wp:posOffset>1833880</wp:posOffset>
                </wp:positionH>
                <wp:positionV relativeFrom="paragraph">
                  <wp:posOffset>166370</wp:posOffset>
                </wp:positionV>
                <wp:extent cx="1647825" cy="10477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1647825" cy="10477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DE683B" w14:textId="2BE35C5D" w:rsidR="007E32B3" w:rsidRPr="0064738D" w:rsidRDefault="007E32B3" w:rsidP="007E32B3">
                            <w:pPr>
                              <w:jc w:val="center"/>
                              <w:rPr>
                                <w:color w:val="000000" w:themeColor="text1"/>
                                <w:sz w:val="20"/>
                                <w:szCs w:val="20"/>
                                <w:lang w:val="fr-CH"/>
                              </w:rPr>
                            </w:pPr>
                            <w:r w:rsidRPr="007E32B3">
                              <w:rPr>
                                <w:rFonts w:ascii="Calibri" w:hAnsi="Calibri" w:cs="Calibri"/>
                                <w:color w:val="000000" w:themeColor="text1"/>
                                <w:sz w:val="20"/>
                                <w:szCs w:val="20"/>
                                <w:lang w:val="fr-FR" w:eastAsia="fr-FR"/>
                              </w:rPr>
                              <w:t xml:space="preserve">1-c. </w:t>
                            </w:r>
                            <w:r w:rsidRPr="007E32B3">
                              <w:rPr>
                                <w:rFonts w:ascii="Calibri" w:hAnsi="Calibri" w:cs="Calibri"/>
                                <w:i/>
                                <w:iCs/>
                                <w:color w:val="000000" w:themeColor="text1"/>
                                <w:sz w:val="20"/>
                                <w:szCs w:val="20"/>
                                <w:lang w:val="fr-FR" w:eastAsia="fr-FR"/>
                              </w:rPr>
                              <w:t xml:space="preserve">Aspirer à l'équité linguistique et culturelle pour les </w:t>
                            </w:r>
                            <w:r w:rsidR="00D27B84" w:rsidRPr="007E32B3">
                              <w:rPr>
                                <w:rFonts w:ascii="Calibri" w:hAnsi="Calibri" w:cs="Calibri"/>
                                <w:i/>
                                <w:iCs/>
                                <w:color w:val="000000" w:themeColor="text1"/>
                                <w:kern w:val="0"/>
                                <w:sz w:val="20"/>
                                <w:szCs w:val="20"/>
                                <w:lang w:val="fr-FR" w:eastAsia="fr-FR"/>
                              </w:rPr>
                              <w:t>apprenant</w:t>
                            </w:r>
                            <w:r w:rsidR="00D27B84">
                              <w:rPr>
                                <w:rFonts w:ascii="Calibri" w:hAnsi="Calibri" w:cs="Calibri"/>
                                <w:i/>
                                <w:iCs/>
                                <w:color w:val="000000" w:themeColor="text1"/>
                                <w:kern w:val="0"/>
                                <w:sz w:val="20"/>
                                <w:szCs w:val="20"/>
                                <w:lang w:val="fr-FR" w:eastAsia="fr-FR"/>
                              </w:rPr>
                              <w:t>·e</w:t>
                            </w:r>
                            <w:r w:rsidR="00D27B84" w:rsidRPr="007E32B3">
                              <w:rPr>
                                <w:rFonts w:ascii="Calibri" w:hAnsi="Calibri" w:cs="Calibri"/>
                                <w:i/>
                                <w:iCs/>
                                <w:color w:val="000000" w:themeColor="text1"/>
                                <w:kern w:val="0"/>
                                <w:sz w:val="20"/>
                                <w:szCs w:val="20"/>
                                <w:lang w:val="fr-FR" w:eastAsia="fr-FR"/>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235DA" id="Rectangle: Rounded Corners 2" o:spid="_x0000_s1028" style="position:absolute;left:0;text-align:left;margin-left:144.4pt;margin-top:13.1pt;width:129.75pt;height:8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" fillcolor="#d9e2f3 [660]" strokecolor="#1f3763 [1604]" strokeweight="1pt">
                <v:stroke joinstyle="miter"/>
                <v:textbox>
                  <w:txbxContent>
                    <w:p w14:paraId="69DE683B" w14:textId="2BE35C5D" w:rsidR="007E32B3" w:rsidRPr="0064738D" w:rsidRDefault="007E32B3" w:rsidP="007E32B3">
                      <w:pPr>
                        <w:jc w:val="center"/>
                        <w:rPr>
                          <w:color w:val="000000" w:themeColor="text1"/>
                          <w:sz w:val="20"/>
                          <w:szCs w:val="20"/>
                          <w:lang w:val="fr-CH"/>
                        </w:rPr>
                      </w:pPr>
                      <w:r w:rsidRPr="007E32B3">
                        <w:rPr>
                          <w:rFonts w:ascii="Calibri" w:hAnsi="Calibri" w:cs="Calibri"/>
                          <w:color w:val="000000" w:themeColor="text1"/>
                          <w:sz w:val="20"/>
                          <w:szCs w:val="20"/>
                          <w:lang w:val="fr-FR" w:eastAsia="fr-FR"/>
                        </w:rPr>
                        <w:t xml:space="preserve">1-c. </w:t>
                      </w:r>
                      <w:r w:rsidRPr="007E32B3">
                        <w:rPr>
                          <w:rFonts w:ascii="Calibri" w:hAnsi="Calibri" w:cs="Calibri"/>
                          <w:i/>
                          <w:iCs/>
                          <w:color w:val="000000" w:themeColor="text1"/>
                          <w:sz w:val="20"/>
                          <w:szCs w:val="20"/>
                          <w:lang w:val="fr-FR" w:eastAsia="fr-FR"/>
                        </w:rPr>
                        <w:t xml:space="preserve">Aspirer à l'équité linguistique et culturelle pour les </w:t>
                      </w:r>
                      <w:r w:rsidR="00D27B84" w:rsidRPr="007E32B3">
                        <w:rPr>
                          <w:rFonts w:ascii="Calibri" w:hAnsi="Calibri" w:cs="Calibri"/>
                          <w:i/>
                          <w:iCs/>
                          <w:color w:val="000000" w:themeColor="text1"/>
                          <w:kern w:val="0"/>
                          <w:sz w:val="20"/>
                          <w:szCs w:val="20"/>
                          <w:lang w:val="fr-FR" w:eastAsia="fr-FR"/>
                        </w:rPr>
                        <w:t>apprenant</w:t>
                      </w:r>
                      <w:r w:rsidR="00D27B84">
                        <w:rPr>
                          <w:rFonts w:ascii="Calibri" w:hAnsi="Calibri" w:cs="Calibri"/>
                          <w:i/>
                          <w:iCs/>
                          <w:color w:val="000000" w:themeColor="text1"/>
                          <w:kern w:val="0"/>
                          <w:sz w:val="20"/>
                          <w:szCs w:val="20"/>
                          <w:lang w:val="fr-FR" w:eastAsia="fr-FR"/>
                        </w:rPr>
                        <w:t>·e</w:t>
                      </w:r>
                      <w:r w:rsidR="00D27B84" w:rsidRPr="007E32B3">
                        <w:rPr>
                          <w:rFonts w:ascii="Calibri" w:hAnsi="Calibri" w:cs="Calibri"/>
                          <w:i/>
                          <w:iCs/>
                          <w:color w:val="000000" w:themeColor="text1"/>
                          <w:kern w:val="0"/>
                          <w:sz w:val="20"/>
                          <w:szCs w:val="20"/>
                          <w:lang w:val="fr-FR" w:eastAsia="fr-FR"/>
                        </w:rPr>
                        <w:t>s</w:t>
                      </w:r>
                    </w:p>
                  </w:txbxContent>
                </v:textbox>
                <w10:wrap anchorx="margin"/>
              </v:roundrect>
            </w:pict>
          </mc:Fallback>
        </mc:AlternateContent>
      </w:r>
    </w:p>
    <w:p w14:paraId="2139EA09" w14:textId="173E7EC0" w:rsidR="008A09CA" w:rsidRPr="00DD0D67" w:rsidRDefault="008A09CA" w:rsidP="008A09CA">
      <w:pPr>
        <w:tabs>
          <w:tab w:val="left" w:pos="1820"/>
        </w:tabs>
        <w:spacing w:line="252" w:lineRule="auto"/>
        <w:jc w:val="both"/>
        <w:rPr>
          <w:rFonts w:eastAsiaTheme="minorEastAsia" w:cs="Calibri"/>
          <w:color w:val="000000" w:themeColor="text1"/>
          <w:kern w:val="0"/>
          <w:lang w:val="fr-FR"/>
          <w14:ligatures w14:val="none"/>
        </w:rPr>
      </w:pPr>
      <w:r w:rsidRPr="00DD0D67">
        <w:rPr>
          <w:rFonts w:eastAsiaTheme="minorEastAsia" w:cs="Calibri"/>
          <w:color w:val="000000" w:themeColor="text1"/>
          <w:kern w:val="0"/>
          <w:lang w:val="fr-FR"/>
          <w14:ligatures w14:val="none"/>
        </w:rPr>
        <w:tab/>
      </w:r>
    </w:p>
    <w:p w14:paraId="45D42ED1" w14:textId="47ACD425" w:rsidR="008A09CA" w:rsidRPr="007A100B" w:rsidRDefault="008A09CA" w:rsidP="008A09CA">
      <w:pPr>
        <w:rPr>
          <w:lang w:val="fr-FR"/>
        </w:rPr>
      </w:pPr>
    </w:p>
    <w:p w14:paraId="7814CFB4" w14:textId="77777777" w:rsidR="005F7827" w:rsidRPr="008A09CA" w:rsidRDefault="005F7827">
      <w:pPr>
        <w:rPr>
          <w:lang w:val="fr-FR"/>
        </w:rPr>
      </w:pPr>
    </w:p>
    <w:sectPr w:rsidR="005F7827" w:rsidRPr="008A09CA" w:rsidSect="00895C4B">
      <w:headerReference w:type="even" r:id="rId11"/>
      <w:headerReference w:type="default" r:id="rId12"/>
      <w:footerReference w:type="default" r:id="rId13"/>
      <w:headerReference w:type="first" r:id="rId14"/>
      <w:footerReference w:type="first" r:id="rId15"/>
      <w:pgSz w:w="11906" w:h="16838"/>
      <w:pgMar w:top="1417" w:right="1417" w:bottom="1134" w:left="1417" w:header="426"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7B09" w14:textId="77777777" w:rsidR="00A81212" w:rsidRDefault="00A81212" w:rsidP="008A09CA">
      <w:pPr>
        <w:spacing w:after="0" w:line="240" w:lineRule="auto"/>
      </w:pPr>
      <w:r>
        <w:separator/>
      </w:r>
    </w:p>
  </w:endnote>
  <w:endnote w:type="continuationSeparator" w:id="0">
    <w:p w14:paraId="18190539" w14:textId="77777777" w:rsidR="00A81212" w:rsidRDefault="00A81212" w:rsidP="008A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CE4D65" w14:paraId="0A82EB22" w14:textId="77777777" w:rsidTr="00A010AA">
      <w:trPr>
        <w:trHeight w:val="574"/>
      </w:trPr>
      <w:tc>
        <w:tcPr>
          <w:tcW w:w="6663" w:type="dxa"/>
        </w:tcPr>
        <w:p w14:paraId="234AF475" w14:textId="77777777" w:rsidR="004B6761" w:rsidRPr="00980D8A" w:rsidRDefault="00A505C8" w:rsidP="007B1E7C">
          <w:pPr>
            <w:ind w:left="33"/>
            <w:rPr>
              <w:lang w:val="fr-FR"/>
            </w:rPr>
          </w:pPr>
          <w:r w:rsidRPr="00173F53">
            <w:rPr>
              <w:rStyle w:val="Hyperlink"/>
              <w:rFonts w:cs="Calibri"/>
              <w:color w:val="auto"/>
              <w:sz w:val="16"/>
              <w:szCs w:val="16"/>
              <w:u w:val="none"/>
              <w:lang w:val="fr-FR"/>
            </w:rPr>
            <w:t>.</w:t>
          </w:r>
        </w:p>
      </w:tc>
      <w:tc>
        <w:tcPr>
          <w:tcW w:w="2693" w:type="dxa"/>
        </w:tcPr>
        <w:p w14:paraId="0D90E3E1" w14:textId="77777777" w:rsidR="004B6761" w:rsidRPr="00F42C71" w:rsidRDefault="00A505C8" w:rsidP="007B1E7C">
          <w:pPr>
            <w:pStyle w:val="Footer1"/>
            <w:ind w:left="33" w:right="-112"/>
            <w:jc w:val="right"/>
            <w:rPr>
              <w:sz w:val="16"/>
              <w:szCs w:val="20"/>
            </w:rPr>
          </w:pPr>
          <w:r w:rsidRPr="00FB7513">
            <w:rPr>
              <w:noProof/>
              <w:lang w:val="fr-FR" w:eastAsia="fr-FR"/>
            </w:rPr>
            <w:drawing>
              <wp:inline distT="0" distB="0" distL="0" distR="0" wp14:anchorId="3003393D" wp14:editId="06B796AE">
                <wp:extent cx="1543050" cy="523875"/>
                <wp:effectExtent l="0" t="0" r="0" b="9525"/>
                <wp:docPr id="963527040" name="Picture 3" descr="Graphical user interface, text, applicati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raphical user interface, text, application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tc>
    </w:tr>
  </w:tbl>
  <w:p w14:paraId="5B833A43" w14:textId="77777777" w:rsidR="004B6761" w:rsidRPr="009A0C7A" w:rsidRDefault="004B6761" w:rsidP="00895C4B">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DFCB" w14:textId="77777777" w:rsidR="004B6761" w:rsidRDefault="00A505C8" w:rsidP="00895C4B">
    <w:pPr>
      <w:pStyle w:val="Footer"/>
      <w:tabs>
        <w:tab w:val="clear" w:pos="9072"/>
      </w:tabs>
      <w:rPr>
        <w:sz w:val="18"/>
      </w:rPr>
    </w:pPr>
    <w:r>
      <w:rPr>
        <w:noProof/>
        <w:lang w:val="fr-FR" w:eastAsia="fr-FR"/>
      </w:rPr>
      <mc:AlternateContent>
        <mc:Choice Requires="wps">
          <w:drawing>
            <wp:anchor distT="4294967295" distB="4294967295" distL="114300" distR="114300" simplePos="0" relativeHeight="251659264" behindDoc="0" locked="0" layoutInCell="1" allowOverlap="1" wp14:anchorId="25ED4DF5" wp14:editId="1BD4705F">
              <wp:simplePos x="0" y="0"/>
              <wp:positionH relativeFrom="column">
                <wp:posOffset>-80645</wp:posOffset>
              </wp:positionH>
              <wp:positionV relativeFrom="paragraph">
                <wp:posOffset>61594</wp:posOffset>
              </wp:positionV>
              <wp:extent cx="4146550" cy="0"/>
              <wp:effectExtent l="0" t="0" r="0" b="0"/>
              <wp:wrapNone/>
              <wp:docPr id="103164508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4717F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5pt,4.85pt" to="320.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" strokecolor="#a5a5a5" strokeweight="1pt">
              <v:stroke joinstyle="miter"/>
              <o:lock v:ext="edit" shapetype="f"/>
            </v:line>
          </w:pict>
        </mc:Fallback>
      </mc:AlternateContent>
    </w:r>
  </w:p>
  <w:tbl>
    <w:tblPr>
      <w:tblStyle w:val="TableGrid"/>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CE4D65" w14:paraId="556CCE4F" w14:textId="77777777" w:rsidTr="00895C4B">
      <w:trPr>
        <w:trHeight w:val="574"/>
      </w:trPr>
      <w:tc>
        <w:tcPr>
          <w:tcW w:w="6663" w:type="dxa"/>
        </w:tcPr>
        <w:p w14:paraId="1BA02213" w14:textId="77777777" w:rsidR="004B6761" w:rsidRPr="00565184" w:rsidRDefault="00A505C8" w:rsidP="00895C4B">
          <w:pPr>
            <w:pStyle w:val="Footer1"/>
            <w:tabs>
              <w:tab w:val="clear" w:pos="9072"/>
              <w:tab w:val="right" w:pos="6450"/>
            </w:tabs>
            <w:ind w:left="33"/>
            <w:jc w:val="left"/>
            <w:rPr>
              <w:rFonts w:cs="Calibri"/>
              <w:color w:val="464646"/>
              <w:sz w:val="16"/>
              <w:szCs w:val="16"/>
              <w:shd w:val="clear" w:color="auto" w:fill="FFFFFF"/>
              <w:lang w:val="fr-FR"/>
            </w:rPr>
          </w:pPr>
          <w:r w:rsidRPr="00565184">
            <w:rPr>
              <w:rFonts w:cs="Calibri"/>
              <w:color w:val="464646"/>
              <w:sz w:val="16"/>
              <w:szCs w:val="16"/>
              <w:shd w:val="clear" w:color="auto" w:fill="FFFFFF"/>
              <w:lang w:val="fr-FR"/>
            </w:rPr>
            <w:t xml:space="preserve">© 2023. </w:t>
          </w:r>
          <w:r w:rsidRPr="00565184">
            <w:rPr>
              <w:sz w:val="16"/>
              <w:szCs w:val="16"/>
              <w:lang w:val="fr-FR"/>
            </w:rPr>
            <w:t xml:space="preserve">Cette œuvre est soumise à la licence internationale </w:t>
          </w:r>
          <w:r w:rsidR="00000000">
            <w:fldChar w:fldCharType="begin"/>
          </w:r>
          <w:r w:rsidR="00000000" w:rsidRPr="00F4659A">
            <w:rPr>
              <w:lang w:val="en-US"/>
            </w:rPr>
            <w:instrText>HYPERLINK "https://creativecommons.org/licenses/by-nc-nd/4.0/deed.fr"</w:instrText>
          </w:r>
          <w:r w:rsidR="00000000">
            <w:fldChar w:fldCharType="separate"/>
          </w:r>
          <w:r w:rsidRPr="00090160">
            <w:rPr>
              <w:rStyle w:val="Hyperlink"/>
              <w:sz w:val="16"/>
              <w:szCs w:val="16"/>
              <w:lang w:val="fr-FR"/>
            </w:rPr>
            <w:t>Attribution - Pas d'Utilisation Commerciale - Pas de Modification 4.0 International (CC BY-NC-ND 4.0)</w:t>
          </w:r>
          <w:r w:rsidRPr="00565184">
            <w:rPr>
              <w:rStyle w:val="Hyperlink"/>
              <w:sz w:val="16"/>
              <w:szCs w:val="16"/>
              <w:lang w:val="fr-FR"/>
            </w:rPr>
            <w:t>.</w:t>
          </w:r>
          <w:r w:rsidR="00000000">
            <w:rPr>
              <w:rStyle w:val="Hyperlink"/>
              <w:sz w:val="16"/>
              <w:szCs w:val="16"/>
              <w:lang w:val="fr-FR"/>
            </w:rPr>
            <w:fldChar w:fldCharType="end"/>
          </w:r>
        </w:p>
        <w:p w14:paraId="6947F6A3" w14:textId="77777777" w:rsidR="004B6761" w:rsidRPr="00980D8A" w:rsidRDefault="00A505C8" w:rsidP="003F549D">
          <w:pPr>
            <w:ind w:left="33"/>
            <w:rPr>
              <w:lang w:val="fr-FR"/>
            </w:rPr>
          </w:pPr>
          <w:r>
            <w:rPr>
              <w:rFonts w:cs="Calibri"/>
              <w:sz w:val="16"/>
              <w:szCs w:val="16"/>
              <w:lang w:val="fr-FR"/>
            </w:rPr>
            <w:t>Gerber</w:t>
          </w:r>
          <w:r w:rsidRPr="00045BA2">
            <w:rPr>
              <w:rFonts w:cs="Calibri"/>
              <w:sz w:val="16"/>
              <w:szCs w:val="16"/>
              <w:lang w:val="fr-FR"/>
            </w:rPr>
            <w:t xml:space="preserve"> </w:t>
          </w:r>
          <w:r>
            <w:rPr>
              <w:rFonts w:cs="Calibri"/>
              <w:sz w:val="16"/>
              <w:szCs w:val="16"/>
              <w:lang w:val="fr-FR"/>
            </w:rPr>
            <w:t xml:space="preserve">Brigitte </w:t>
          </w:r>
          <w:r w:rsidRPr="00045BA2">
            <w:rPr>
              <w:rFonts w:cs="Calibri"/>
              <w:sz w:val="16"/>
              <w:szCs w:val="16"/>
              <w:lang w:val="fr-FR"/>
            </w:rPr>
            <w:t>(</w:t>
          </w:r>
          <w:r w:rsidRPr="00980D8A">
            <w:rPr>
              <w:rFonts w:cs="Calibri"/>
              <w:i/>
              <w:iCs/>
              <w:sz w:val="16"/>
              <w:szCs w:val="16"/>
              <w:lang w:val="fr-FR"/>
            </w:rPr>
            <w:t>et al.</w:t>
          </w:r>
          <w:r w:rsidRPr="00045BA2">
            <w:rPr>
              <w:rFonts w:cs="Calibri"/>
              <w:sz w:val="16"/>
              <w:szCs w:val="16"/>
              <w:lang w:val="fr-FR"/>
            </w:rPr>
            <w:t>)</w:t>
          </w:r>
          <w:r w:rsidRPr="00D07C7D">
            <w:rPr>
              <w:rFonts w:cs="Calibri"/>
              <w:sz w:val="16"/>
              <w:szCs w:val="16"/>
              <w:lang w:val="fr-FR"/>
            </w:rPr>
            <w:t xml:space="preserve">, </w:t>
          </w:r>
          <w:r w:rsidRPr="00173F53">
            <w:rPr>
              <w:rFonts w:cs="Calibri"/>
              <w:i/>
              <w:iCs/>
              <w:sz w:val="16"/>
              <w:szCs w:val="16"/>
              <w:lang w:val="fr-FR"/>
            </w:rPr>
            <w:t>Développer des compétences enseignantes pour les approches plurielles</w:t>
          </w:r>
          <w:r w:rsidRPr="00D07C7D">
            <w:rPr>
              <w:rFonts w:cs="Calibri"/>
              <w:sz w:val="16"/>
              <w:szCs w:val="16"/>
              <w:lang w:val="fr-FR"/>
            </w:rPr>
            <w:t xml:space="preserve">, Conseil de l'Europe (Centre européen pour les </w:t>
          </w:r>
          <w:r w:rsidRPr="00173F53">
            <w:rPr>
              <w:rFonts w:cs="Calibri"/>
              <w:sz w:val="16"/>
              <w:szCs w:val="16"/>
              <w:lang w:val="fr-FR"/>
            </w:rPr>
            <w:t xml:space="preserve">langues vivantes), 2023, </w:t>
          </w:r>
          <w:hyperlink r:id="rId1" w:history="1">
            <w:r w:rsidRPr="00DE2DF9">
              <w:rPr>
                <w:rStyle w:val="Hyperlink"/>
                <w:sz w:val="16"/>
                <w:szCs w:val="16"/>
                <w:lang w:val="fr-FR"/>
              </w:rPr>
              <w:t>www.ecml.at/pluralisticteachercompetences</w:t>
            </w:r>
          </w:hyperlink>
          <w:r w:rsidRPr="00173F53">
            <w:rPr>
              <w:rStyle w:val="Hyperlink"/>
              <w:rFonts w:cs="Calibri"/>
              <w:color w:val="auto"/>
              <w:sz w:val="16"/>
              <w:szCs w:val="16"/>
              <w:u w:val="none"/>
              <w:lang w:val="fr-FR"/>
            </w:rPr>
            <w:t>.</w:t>
          </w:r>
        </w:p>
      </w:tc>
      <w:tc>
        <w:tcPr>
          <w:tcW w:w="2693" w:type="dxa"/>
        </w:tcPr>
        <w:p w14:paraId="08CDACDA" w14:textId="77777777" w:rsidR="004B6761" w:rsidRPr="00F42C71" w:rsidRDefault="00A505C8" w:rsidP="00895C4B">
          <w:pPr>
            <w:pStyle w:val="Footer1"/>
            <w:ind w:left="33" w:right="-112"/>
            <w:jc w:val="right"/>
            <w:rPr>
              <w:sz w:val="16"/>
              <w:szCs w:val="20"/>
            </w:rPr>
          </w:pPr>
          <w:r w:rsidRPr="00FB7513">
            <w:rPr>
              <w:noProof/>
              <w:lang w:val="fr-FR" w:eastAsia="fr-FR"/>
            </w:rPr>
            <w:drawing>
              <wp:inline distT="0" distB="0" distL="0" distR="0" wp14:anchorId="3FE7A11D" wp14:editId="341C9CA5">
                <wp:extent cx="1543050" cy="523875"/>
                <wp:effectExtent l="0" t="0" r="0" b="9525"/>
                <wp:docPr id="870070890" name="Picture 1" descr="Graphical user interface, text, applicati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Graphical user interface, text, application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tc>
    </w:tr>
  </w:tbl>
  <w:p w14:paraId="4A337F7F" w14:textId="77777777" w:rsidR="004B6761" w:rsidRPr="00D85F22" w:rsidRDefault="004B6761" w:rsidP="00173F53">
    <w:pPr>
      <w:pStyle w:val="Footer1"/>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8AB5" w14:textId="77777777" w:rsidR="00A81212" w:rsidRDefault="00A81212" w:rsidP="008A09CA">
      <w:pPr>
        <w:spacing w:after="0" w:line="240" w:lineRule="auto"/>
      </w:pPr>
      <w:r>
        <w:separator/>
      </w:r>
    </w:p>
  </w:footnote>
  <w:footnote w:type="continuationSeparator" w:id="0">
    <w:p w14:paraId="6F55B7DB" w14:textId="77777777" w:rsidR="00A81212" w:rsidRDefault="00A81212" w:rsidP="008A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D699" w14:textId="77777777" w:rsidR="004B6761" w:rsidRDefault="00A505C8" w:rsidP="00DB37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407829" w14:textId="77777777" w:rsidR="004B6761" w:rsidRDefault="004B6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D406" w14:textId="77777777" w:rsidR="004B6761" w:rsidRDefault="00A505C8" w:rsidP="00DB37C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184C">
      <w:rPr>
        <w:rStyle w:val="PageNumber"/>
        <w:noProof/>
      </w:rPr>
      <w:t>3</w:t>
    </w:r>
    <w:r>
      <w:rPr>
        <w:rStyle w:val="PageNumber"/>
      </w:rPr>
      <w:fldChar w:fldCharType="end"/>
    </w:r>
  </w:p>
  <w:p w14:paraId="58ECC2D2" w14:textId="77777777" w:rsidR="004B6761" w:rsidRDefault="004B6761" w:rsidP="007B1E7C">
    <w:pPr>
      <w:pStyle w:val="Header"/>
      <w:jc w:val="right"/>
    </w:pPr>
  </w:p>
  <w:p w14:paraId="0DFAC790" w14:textId="77777777" w:rsidR="004B6761" w:rsidRDefault="004B6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E6CD" w14:textId="35A9001D" w:rsidR="004B6761" w:rsidRDefault="006C41E9" w:rsidP="003F549D">
    <w:pPr>
      <w:pStyle w:val="Header"/>
      <w:jc w:val="right"/>
    </w:pPr>
    <w:r>
      <w:rPr>
        <w:noProof/>
      </w:rPr>
      <w:drawing>
        <wp:inline distT="0" distB="0" distL="0" distR="0" wp14:anchorId="2F7624BD" wp14:editId="626C3615">
          <wp:extent cx="895350" cy="569595"/>
          <wp:effectExtent l="0" t="0" r="6350" b="1905"/>
          <wp:docPr id="1358455243" name="Picture 1358455243" descr="A colorful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55243" name="Picture 1358455243" descr="A colorful hexagons with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635"/>
    <w:multiLevelType w:val="multilevel"/>
    <w:tmpl w:val="FFFFFFFF"/>
    <w:lvl w:ilvl="0">
      <w:start w:val="1"/>
      <w:numFmt w:val="bullet"/>
      <w:lvlText w:val="-"/>
      <w:lvlJc w:val="left"/>
      <w:pPr>
        <w:ind w:left="720" w:hanging="360"/>
      </w:pPr>
      <w:rPr>
        <w:rFonts w:ascii="Arial Narrow" w:eastAsia="Times New Roman" w:hAnsi="Arial Narrow"/>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50A3560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56843CA9"/>
    <w:multiLevelType w:val="hybridMultilevel"/>
    <w:tmpl w:val="1F929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681810">
    <w:abstractNumId w:val="1"/>
  </w:num>
  <w:num w:numId="2" w16cid:durableId="460193929">
    <w:abstractNumId w:val="2"/>
  </w:num>
  <w:num w:numId="3" w16cid:durableId="133268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CA"/>
    <w:rsid w:val="0002184C"/>
    <w:rsid w:val="00027E12"/>
    <w:rsid w:val="0006314A"/>
    <w:rsid w:val="00067184"/>
    <w:rsid w:val="00070D04"/>
    <w:rsid w:val="00096F0A"/>
    <w:rsid w:val="000A77F1"/>
    <w:rsid w:val="000C7D9B"/>
    <w:rsid w:val="00175A04"/>
    <w:rsid w:val="001C2523"/>
    <w:rsid w:val="001C69A1"/>
    <w:rsid w:val="001D35F9"/>
    <w:rsid w:val="00225D4F"/>
    <w:rsid w:val="00296289"/>
    <w:rsid w:val="00354FB1"/>
    <w:rsid w:val="003F41A6"/>
    <w:rsid w:val="004B6761"/>
    <w:rsid w:val="004C75A7"/>
    <w:rsid w:val="0054718A"/>
    <w:rsid w:val="005F0003"/>
    <w:rsid w:val="005F7827"/>
    <w:rsid w:val="00610FBA"/>
    <w:rsid w:val="0064738D"/>
    <w:rsid w:val="00690C3B"/>
    <w:rsid w:val="006C41E9"/>
    <w:rsid w:val="006F63AC"/>
    <w:rsid w:val="007A648B"/>
    <w:rsid w:val="007E32B3"/>
    <w:rsid w:val="008A09CA"/>
    <w:rsid w:val="008E2889"/>
    <w:rsid w:val="009D21E3"/>
    <w:rsid w:val="00A07856"/>
    <w:rsid w:val="00A26FFF"/>
    <w:rsid w:val="00A505C8"/>
    <w:rsid w:val="00A81212"/>
    <w:rsid w:val="00B944CE"/>
    <w:rsid w:val="00BE7350"/>
    <w:rsid w:val="00C4608F"/>
    <w:rsid w:val="00C57703"/>
    <w:rsid w:val="00C83FCF"/>
    <w:rsid w:val="00CC6635"/>
    <w:rsid w:val="00D1687C"/>
    <w:rsid w:val="00D27B84"/>
    <w:rsid w:val="00D96C39"/>
    <w:rsid w:val="00DD0D67"/>
    <w:rsid w:val="00DF3952"/>
    <w:rsid w:val="00E70E18"/>
    <w:rsid w:val="00ED4F8B"/>
    <w:rsid w:val="00F26D44"/>
    <w:rsid w:val="00F4659A"/>
    <w:rsid w:val="00F5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30867"/>
  <w15:chartTrackingRefBased/>
  <w15:docId w15:val="{9D661A27-EE79-44B9-908E-84804FC9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9CA"/>
    <w:pPr>
      <w:tabs>
        <w:tab w:val="center" w:pos="4536"/>
        <w:tab w:val="right" w:pos="9072"/>
      </w:tabs>
      <w:spacing w:after="0" w:line="240" w:lineRule="auto"/>
      <w:jc w:val="both"/>
    </w:pPr>
    <w:rPr>
      <w:rFonts w:eastAsiaTheme="minorEastAsia" w:cs="Times New Roman"/>
      <w:kern w:val="0"/>
      <w:sz w:val="24"/>
      <w14:ligatures w14:val="none"/>
    </w:rPr>
  </w:style>
  <w:style w:type="character" w:customStyle="1" w:styleId="HeaderChar">
    <w:name w:val="Header Char"/>
    <w:basedOn w:val="DefaultParagraphFont"/>
    <w:link w:val="Header"/>
    <w:uiPriority w:val="99"/>
    <w:rsid w:val="008A09CA"/>
    <w:rPr>
      <w:rFonts w:eastAsiaTheme="minorEastAsia" w:cs="Times New Roman"/>
      <w:kern w:val="0"/>
      <w:sz w:val="24"/>
      <w14:ligatures w14:val="none"/>
    </w:rPr>
  </w:style>
  <w:style w:type="paragraph" w:styleId="Footer">
    <w:name w:val="footer"/>
    <w:basedOn w:val="Normal"/>
    <w:link w:val="FooterChar"/>
    <w:uiPriority w:val="99"/>
    <w:unhideWhenUsed/>
    <w:rsid w:val="008A09CA"/>
    <w:pPr>
      <w:tabs>
        <w:tab w:val="center" w:pos="4536"/>
        <w:tab w:val="right" w:pos="9072"/>
      </w:tabs>
      <w:spacing w:after="0" w:line="240" w:lineRule="auto"/>
      <w:jc w:val="both"/>
    </w:pPr>
    <w:rPr>
      <w:rFonts w:eastAsiaTheme="minorEastAsia" w:cs="Times New Roman"/>
      <w:kern w:val="0"/>
      <w:sz w:val="24"/>
      <w14:ligatures w14:val="none"/>
    </w:rPr>
  </w:style>
  <w:style w:type="character" w:customStyle="1" w:styleId="FooterChar">
    <w:name w:val="Footer Char"/>
    <w:basedOn w:val="DefaultParagraphFont"/>
    <w:link w:val="Footer"/>
    <w:uiPriority w:val="99"/>
    <w:rsid w:val="008A09CA"/>
    <w:rPr>
      <w:rFonts w:eastAsiaTheme="minorEastAsia" w:cs="Times New Roman"/>
      <w:kern w:val="0"/>
      <w:sz w:val="24"/>
      <w14:ligatures w14:val="none"/>
    </w:rPr>
  </w:style>
  <w:style w:type="character" w:styleId="Hyperlink">
    <w:name w:val="Hyperlink"/>
    <w:basedOn w:val="DefaultParagraphFont"/>
    <w:uiPriority w:val="99"/>
    <w:unhideWhenUsed/>
    <w:rsid w:val="008A09CA"/>
    <w:rPr>
      <w:rFonts w:cs="Times New Roman"/>
      <w:color w:val="0563C1" w:themeColor="hyperlink"/>
      <w:u w:val="single"/>
    </w:rPr>
  </w:style>
  <w:style w:type="table" w:styleId="TableGrid">
    <w:name w:val="Table Grid"/>
    <w:basedOn w:val="TableNormal"/>
    <w:uiPriority w:val="39"/>
    <w:rsid w:val="008A09CA"/>
    <w:pPr>
      <w:spacing w:after="0" w:line="240" w:lineRule="auto"/>
      <w:jc w:val="both"/>
    </w:pPr>
    <w:rPr>
      <w:rFonts w:eastAsiaTheme="minorEastAsia" w:cs="Times New Roman"/>
      <w:kern w:val="0"/>
      <w:lang w:val="de-A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9CA"/>
    <w:pPr>
      <w:spacing w:line="252" w:lineRule="auto"/>
      <w:ind w:left="720"/>
      <w:contextualSpacing/>
      <w:jc w:val="both"/>
    </w:pPr>
    <w:rPr>
      <w:rFonts w:eastAsiaTheme="minorEastAsia" w:cs="Times New Roman"/>
      <w:kern w:val="0"/>
      <w:sz w:val="24"/>
      <w14:ligatures w14:val="none"/>
    </w:rPr>
  </w:style>
  <w:style w:type="paragraph" w:customStyle="1" w:styleId="Footer1">
    <w:name w:val="Footer1"/>
    <w:basedOn w:val="Footer"/>
    <w:link w:val="footerChar0"/>
    <w:qFormat/>
    <w:rsid w:val="008A09CA"/>
    <w:pPr>
      <w:ind w:left="-108"/>
    </w:pPr>
    <w:rPr>
      <w:sz w:val="18"/>
    </w:rPr>
  </w:style>
  <w:style w:type="character" w:customStyle="1" w:styleId="footerChar0">
    <w:name w:val="footer Char"/>
    <w:basedOn w:val="FooterChar"/>
    <w:link w:val="Footer1"/>
    <w:locked/>
    <w:rsid w:val="008A09CA"/>
    <w:rPr>
      <w:rFonts w:eastAsiaTheme="minorEastAsia" w:cs="Times New Roman"/>
      <w:kern w:val="0"/>
      <w:sz w:val="18"/>
      <w14:ligatures w14:val="none"/>
    </w:rPr>
  </w:style>
  <w:style w:type="character" w:styleId="FootnoteReference">
    <w:name w:val="footnote reference"/>
    <w:basedOn w:val="DefaultParagraphFont"/>
    <w:uiPriority w:val="99"/>
    <w:semiHidden/>
    <w:unhideWhenUsed/>
    <w:rsid w:val="008A09CA"/>
    <w:rPr>
      <w:rFonts w:cs="Times New Roman"/>
      <w:vertAlign w:val="superscript"/>
    </w:rPr>
  </w:style>
  <w:style w:type="character" w:styleId="PageNumber">
    <w:name w:val="page number"/>
    <w:basedOn w:val="DefaultParagraphFont"/>
    <w:uiPriority w:val="99"/>
    <w:semiHidden/>
    <w:unhideWhenUsed/>
    <w:rsid w:val="008A09CA"/>
    <w:rPr>
      <w:rFonts w:cs="Times New Roman"/>
    </w:rPr>
  </w:style>
  <w:style w:type="table" w:customStyle="1" w:styleId="2">
    <w:name w:val="2"/>
    <w:basedOn w:val="TableNormal"/>
    <w:rsid w:val="008A09CA"/>
    <w:pPr>
      <w:spacing w:after="0" w:line="240" w:lineRule="auto"/>
    </w:pPr>
    <w:rPr>
      <w:rFonts w:ascii="Calibri" w:eastAsia="Times New Roman" w:hAnsi="Calibri" w:cs="Calibri"/>
      <w:kern w:val="0"/>
      <w:lang w:val="fr-FR" w:eastAsia="fr-FR"/>
      <w14:ligatures w14:val="none"/>
    </w:rPr>
    <w:tblPr>
      <w:tblStyleRowBandSize w:val="1"/>
      <w:tblStyleColBandSize w:val="1"/>
      <w:tblInd w:w="0" w:type="nil"/>
    </w:tblPr>
  </w:style>
  <w:style w:type="character" w:styleId="CommentReference">
    <w:name w:val="annotation reference"/>
    <w:basedOn w:val="DefaultParagraphFont"/>
    <w:uiPriority w:val="99"/>
    <w:semiHidden/>
    <w:unhideWhenUsed/>
    <w:rsid w:val="00690C3B"/>
    <w:rPr>
      <w:sz w:val="16"/>
      <w:szCs w:val="16"/>
    </w:rPr>
  </w:style>
  <w:style w:type="paragraph" w:styleId="CommentText">
    <w:name w:val="annotation text"/>
    <w:basedOn w:val="Normal"/>
    <w:link w:val="CommentTextChar"/>
    <w:uiPriority w:val="99"/>
    <w:semiHidden/>
    <w:unhideWhenUsed/>
    <w:rsid w:val="00690C3B"/>
    <w:pPr>
      <w:spacing w:line="240" w:lineRule="auto"/>
    </w:pPr>
    <w:rPr>
      <w:sz w:val="20"/>
      <w:szCs w:val="20"/>
    </w:rPr>
  </w:style>
  <w:style w:type="character" w:customStyle="1" w:styleId="CommentTextChar">
    <w:name w:val="Comment Text Char"/>
    <w:basedOn w:val="DefaultParagraphFont"/>
    <w:link w:val="CommentText"/>
    <w:uiPriority w:val="99"/>
    <w:semiHidden/>
    <w:rsid w:val="00690C3B"/>
    <w:rPr>
      <w:sz w:val="20"/>
      <w:szCs w:val="20"/>
    </w:rPr>
  </w:style>
  <w:style w:type="paragraph" w:styleId="CommentSubject">
    <w:name w:val="annotation subject"/>
    <w:basedOn w:val="CommentText"/>
    <w:next w:val="CommentText"/>
    <w:link w:val="CommentSubjectChar"/>
    <w:uiPriority w:val="99"/>
    <w:semiHidden/>
    <w:unhideWhenUsed/>
    <w:rsid w:val="00690C3B"/>
    <w:rPr>
      <w:b/>
      <w:bCs/>
    </w:rPr>
  </w:style>
  <w:style w:type="character" w:customStyle="1" w:styleId="CommentSubjectChar">
    <w:name w:val="Comment Subject Char"/>
    <w:basedOn w:val="CommentTextChar"/>
    <w:link w:val="CommentSubject"/>
    <w:uiPriority w:val="99"/>
    <w:semiHidden/>
    <w:rsid w:val="00690C3B"/>
    <w:rPr>
      <w:b/>
      <w:bCs/>
      <w:sz w:val="20"/>
      <w:szCs w:val="20"/>
    </w:rPr>
  </w:style>
  <w:style w:type="paragraph" w:styleId="BalloonText">
    <w:name w:val="Balloon Text"/>
    <w:basedOn w:val="Normal"/>
    <w:link w:val="BalloonTextChar"/>
    <w:uiPriority w:val="99"/>
    <w:semiHidden/>
    <w:unhideWhenUsed/>
    <w:rsid w:val="00690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3B"/>
    <w:rPr>
      <w:rFonts w:ascii="Segoe UI" w:hAnsi="Segoe UI" w:cs="Segoe UI"/>
      <w:sz w:val="18"/>
      <w:szCs w:val="18"/>
    </w:rPr>
  </w:style>
  <w:style w:type="character" w:styleId="UnresolvedMention">
    <w:name w:val="Unresolved Mention"/>
    <w:basedOn w:val="DefaultParagraphFont"/>
    <w:uiPriority w:val="99"/>
    <w:semiHidden/>
    <w:unhideWhenUsed/>
    <w:rsid w:val="0064738D"/>
    <w:rPr>
      <w:color w:val="605E5C"/>
      <w:shd w:val="clear" w:color="auto" w:fill="E1DFDD"/>
    </w:rPr>
  </w:style>
  <w:style w:type="character" w:styleId="FollowedHyperlink">
    <w:name w:val="FollowedHyperlink"/>
    <w:basedOn w:val="DefaultParagraphFont"/>
    <w:uiPriority w:val="99"/>
    <w:semiHidden/>
    <w:unhideWhenUsed/>
    <w:rsid w:val="0064738D"/>
    <w:rPr>
      <w:color w:val="954F72" w:themeColor="followedHyperlink"/>
      <w:u w:val="single"/>
    </w:rPr>
  </w:style>
  <w:style w:type="paragraph" w:styleId="Revision">
    <w:name w:val="Revision"/>
    <w:hidden/>
    <w:uiPriority w:val="99"/>
    <w:semiHidden/>
    <w:rsid w:val="009D2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ecml.at/pluralisticteachercompeten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7572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Vlad</dc:creator>
  <cp:keywords/>
  <dc:description/>
  <cp:lastModifiedBy>Billie Baltatzis</cp:lastModifiedBy>
  <cp:revision>2</cp:revision>
  <dcterms:created xsi:type="dcterms:W3CDTF">2023-10-20T07:42:00Z</dcterms:created>
  <dcterms:modified xsi:type="dcterms:W3CDTF">2023-10-20T07:42:00Z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a4660ef6c18ec28d7f5d4f39325507269c33876ff051fc28b8d79806c9f90a2a</vt:lpwstr>
  </property>
</Properties>
</file>