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F074EB" w14:textId="6B2EBA75" w:rsidR="002B77DE" w:rsidRPr="00B441D7" w:rsidRDefault="002B77DE" w:rsidP="00A81A04">
      <w:pPr>
        <w:rPr>
          <w:rFonts w:ascii="Century Gothic" w:eastAsiaTheme="minorHAnsi" w:hAnsi="Century Gothic"/>
          <w:b/>
          <w:bCs/>
          <w:sz w:val="36"/>
          <w:szCs w:val="36"/>
          <w:lang w:val="fr-CH"/>
        </w:rPr>
      </w:pPr>
      <w:r w:rsidRPr="00B441D7">
        <w:rPr>
          <w:rFonts w:ascii="Century Gothic" w:eastAsiaTheme="minorHAnsi" w:hAnsi="Century Gothic" w:cstheme="minorBidi"/>
          <w:b/>
          <w:bCs/>
          <w:sz w:val="40"/>
          <w:szCs w:val="40"/>
          <w:lang w:val="fr-CH" w:eastAsia="en-US"/>
        </w:rPr>
        <w:t>Travailler avec des langues non familières </w:t>
      </w:r>
      <w:r w:rsidRPr="00B441D7" w:rsidDel="002B77DE">
        <w:rPr>
          <w:rFonts w:ascii="Century Gothic" w:eastAsiaTheme="minorHAnsi" w:hAnsi="Century Gothic" w:cstheme="minorBidi"/>
          <w:b/>
          <w:bCs/>
          <w:sz w:val="40"/>
          <w:szCs w:val="40"/>
          <w:lang w:val="fr-CH" w:eastAsia="en-US"/>
        </w:rPr>
        <w:t xml:space="preserve"> </w:t>
      </w:r>
      <w:bookmarkStart w:id="0" w:name="_Hlk147417336"/>
    </w:p>
    <w:p w14:paraId="3DC24984" w14:textId="77777777" w:rsidR="002B77DE" w:rsidRPr="00421C28" w:rsidRDefault="002B77DE" w:rsidP="002B77DE">
      <w:pPr>
        <w:framePr w:hSpace="141" w:wrap="around" w:vAnchor="page" w:hAnchor="margin" w:y="1621"/>
        <w:jc w:val="center"/>
        <w:rPr>
          <w:b/>
          <w:bCs/>
          <w:sz w:val="36"/>
          <w:szCs w:val="36"/>
          <w:lang w:val="fr-CH"/>
        </w:rPr>
      </w:pPr>
    </w:p>
    <w:p w14:paraId="611B2E4F" w14:textId="528A2D08" w:rsidR="0040175C" w:rsidRDefault="0040175C" w:rsidP="0040175C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noProof/>
        </w:rPr>
        <w:drawing>
          <wp:anchor distT="0" distB="0" distL="114300" distR="114300" simplePos="0" relativeHeight="251682816" behindDoc="1" locked="0" layoutInCell="1" allowOverlap="1" wp14:anchorId="4667DDC1" wp14:editId="2149D8FA">
            <wp:simplePos x="0" y="0"/>
            <wp:positionH relativeFrom="margin">
              <wp:posOffset>815340</wp:posOffset>
            </wp:positionH>
            <wp:positionV relativeFrom="margin">
              <wp:posOffset>628650</wp:posOffset>
            </wp:positionV>
            <wp:extent cx="367030" cy="350252"/>
            <wp:effectExtent l="0" t="0" r="1270" b="0"/>
            <wp:wrapNone/>
            <wp:docPr id="569436576" name="Grafik 569436576" descr="Lehr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283464" name="Grafik 1354283464" descr="Lehrer Silhouet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50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theme="minorHAnsi"/>
          <w:noProof/>
        </w:rPr>
        <w:drawing>
          <wp:anchor distT="0" distB="0" distL="114300" distR="114300" simplePos="0" relativeHeight="251681792" behindDoc="0" locked="0" layoutInCell="1" allowOverlap="1" wp14:anchorId="6C8B64A4" wp14:editId="501C69D1">
            <wp:simplePos x="0" y="0"/>
            <wp:positionH relativeFrom="margin">
              <wp:posOffset>1250950</wp:posOffset>
            </wp:positionH>
            <wp:positionV relativeFrom="margin">
              <wp:posOffset>599440</wp:posOffset>
            </wp:positionV>
            <wp:extent cx="351790" cy="351790"/>
            <wp:effectExtent l="0" t="0" r="3810" b="3810"/>
            <wp:wrapNone/>
            <wp:docPr id="2115922612" name="Grafik 2115922612" descr="Besprechung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498098" name="Grafik 1300498098" descr="Besprechung Silhouet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A0686" w14:textId="263F2FD8" w:rsidR="002B77DE" w:rsidRDefault="002B77DE" w:rsidP="0040175C">
      <w:pPr>
        <w:jc w:val="center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D</w:t>
      </w:r>
      <w:r w:rsidRPr="00120BDC">
        <w:rPr>
          <w:rFonts w:ascii="Century Gothic" w:hAnsi="Century Gothic" w:cstheme="minorHAnsi"/>
        </w:rPr>
        <w:t xml:space="preserve">ocuments </w:t>
      </w:r>
      <w:r w:rsidRPr="0073708A">
        <w:rPr>
          <w:rFonts w:ascii="Century Gothic" w:hAnsi="Century Gothic" w:cstheme="minorHAnsi"/>
        </w:rPr>
        <w:t>pour les participant·</w:t>
      </w:r>
      <w:r>
        <w:rPr>
          <w:rFonts w:ascii="Century Gothic" w:hAnsi="Century Gothic" w:cstheme="minorHAnsi"/>
        </w:rPr>
        <w:t xml:space="preserve"> </w:t>
      </w:r>
      <w:r w:rsidRPr="0073708A">
        <w:rPr>
          <w:rFonts w:ascii="Century Gothic" w:hAnsi="Century Gothic" w:cstheme="minorHAnsi"/>
        </w:rPr>
        <w:t>es</w:t>
      </w:r>
    </w:p>
    <w:p w14:paraId="462C1899" w14:textId="77777777" w:rsidR="0040175C" w:rsidRPr="00A81A04" w:rsidRDefault="0040175C" w:rsidP="0040175C">
      <w:pPr>
        <w:jc w:val="center"/>
        <w:rPr>
          <w:rFonts w:ascii="Century Gothic" w:eastAsiaTheme="minorHAnsi" w:hAnsi="Century Gothic" w:cstheme="minorBidi"/>
          <w:b/>
          <w:bCs/>
          <w:sz w:val="40"/>
          <w:szCs w:val="40"/>
          <w:lang w:val="fr-CH" w:eastAsia="en-US"/>
        </w:rPr>
      </w:pPr>
    </w:p>
    <w:p w14:paraId="5ACD2466" w14:textId="4189D968" w:rsidR="00B60389" w:rsidRPr="00A81A04" w:rsidRDefault="00B60389" w:rsidP="00A81A04">
      <w:pPr>
        <w:spacing w:after="0" w:line="360" w:lineRule="auto"/>
        <w:rPr>
          <w:rFonts w:ascii="Century Gothic" w:hAnsi="Century Gothic"/>
          <w:b/>
          <w:bCs/>
          <w:i/>
          <w:iCs/>
          <w:sz w:val="24"/>
          <w:szCs w:val="24"/>
          <w:lang w:val="fr-CH"/>
        </w:rPr>
      </w:pPr>
      <w:bookmarkStart w:id="1" w:name="44sinio" w:colFirst="0" w:colLast="0"/>
      <w:bookmarkStart w:id="2" w:name="Etape2"/>
      <w:bookmarkEnd w:id="0"/>
      <w:bookmarkEnd w:id="1"/>
      <w:proofErr w:type="spellStart"/>
      <w:r w:rsidRPr="00B441D7">
        <w:rPr>
          <w:rFonts w:ascii="Century Gothic" w:hAnsi="Century Gothic"/>
          <w:b/>
          <w:bCs/>
          <w:i/>
          <w:iCs/>
          <w:sz w:val="24"/>
          <w:szCs w:val="24"/>
          <w:lang w:val="fr-CH"/>
        </w:rPr>
        <w:t>Etape</w:t>
      </w:r>
      <w:proofErr w:type="spellEnd"/>
      <w:r w:rsidRPr="00B441D7">
        <w:rPr>
          <w:rFonts w:ascii="Century Gothic" w:hAnsi="Century Gothic"/>
          <w:b/>
          <w:bCs/>
          <w:i/>
          <w:iCs/>
          <w:sz w:val="24"/>
          <w:szCs w:val="24"/>
          <w:lang w:val="fr-CH"/>
        </w:rPr>
        <w:t xml:space="preserve"> </w:t>
      </w:r>
      <w:bookmarkEnd w:id="2"/>
      <w:r w:rsidR="00F75C8F" w:rsidRPr="00B441D7">
        <w:rPr>
          <w:rFonts w:ascii="Century Gothic" w:hAnsi="Century Gothic"/>
          <w:b/>
          <w:bCs/>
          <w:i/>
          <w:iCs/>
          <w:sz w:val="24"/>
          <w:szCs w:val="24"/>
          <w:lang w:val="fr-CH"/>
        </w:rPr>
        <w:t>1</w:t>
      </w:r>
      <w:r w:rsidRPr="00B441D7">
        <w:rPr>
          <w:rFonts w:ascii="Century Gothic" w:hAnsi="Century Gothic"/>
          <w:b/>
          <w:bCs/>
          <w:i/>
          <w:iCs/>
          <w:sz w:val="24"/>
          <w:szCs w:val="24"/>
          <w:lang w:val="fr-CH"/>
        </w:rPr>
        <w:t xml:space="preserve">  A quoi peut-on s’attendre ? La diversité des moyens linguistiques   </w:t>
      </w:r>
    </w:p>
    <w:p w14:paraId="1E24EBB5" w14:textId="05739108" w:rsidR="00F22A64" w:rsidRPr="005F44F3" w:rsidRDefault="005D3686" w:rsidP="00A81A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 w:rsidRPr="005F44F3">
        <w:rPr>
          <w:color w:val="000000"/>
        </w:rPr>
        <w:t xml:space="preserve">Les </w:t>
      </w:r>
      <w:r w:rsidR="00EC2B20" w:rsidRPr="005F44F3">
        <w:rPr>
          <w:color w:val="000000"/>
        </w:rPr>
        <w:t>tâches</w:t>
      </w:r>
      <w:r w:rsidRPr="005F44F3">
        <w:rPr>
          <w:color w:val="000000"/>
        </w:rPr>
        <w:t xml:space="preserve"> </w:t>
      </w:r>
      <w:r w:rsidR="009646F9" w:rsidRPr="005F44F3">
        <w:rPr>
          <w:color w:val="000000"/>
        </w:rPr>
        <w:t xml:space="preserve">1 et 2 </w:t>
      </w:r>
      <w:r w:rsidRPr="005F44F3">
        <w:rPr>
          <w:color w:val="000000"/>
        </w:rPr>
        <w:t xml:space="preserve">s’effectuent </w:t>
      </w:r>
      <w:r>
        <w:t>par groupes de deux ou trois</w:t>
      </w:r>
      <w:r>
        <w:rPr>
          <w:rStyle w:val="Funotenzeichen"/>
        </w:rPr>
        <w:footnoteReference w:id="2"/>
      </w:r>
      <w:r>
        <w:t xml:space="preserve"> ou individuellement.</w:t>
      </w:r>
    </w:p>
    <w:p w14:paraId="7A2FDEDC" w14:textId="1D3C5426" w:rsidR="00480AE9" w:rsidRDefault="002A503D" w:rsidP="000366A3">
      <w:pPr>
        <w:pStyle w:val="Listenabsatz"/>
        <w:numPr>
          <w:ilvl w:val="0"/>
          <w:numId w:val="35"/>
        </w:numPr>
        <w:shd w:val="clear" w:color="auto" w:fill="FFFFFF"/>
        <w:spacing w:before="240"/>
        <w:ind w:left="284" w:hanging="284"/>
        <w:jc w:val="both"/>
      </w:pPr>
      <w:r w:rsidRPr="005F44F3">
        <w:rPr>
          <w:u w:val="single"/>
        </w:rPr>
        <w:t xml:space="preserve">Tâche 1 : </w:t>
      </w:r>
      <w:r w:rsidR="00480AE9" w:rsidRPr="005F44F3">
        <w:rPr>
          <w:u w:val="single"/>
        </w:rPr>
        <w:t>Comprendre les objectifs et la structure du site – une visite semi-guidée</w:t>
      </w:r>
      <w:r w:rsidR="00480AE9">
        <w:t xml:space="preserve"> (10 mn environ)</w:t>
      </w:r>
    </w:p>
    <w:p w14:paraId="5A699B27" w14:textId="6A62A71B" w:rsidR="00F22A64" w:rsidRDefault="00F22A64" w:rsidP="00F75C8F">
      <w:pPr>
        <w:jc w:val="both"/>
      </w:pPr>
      <w:r>
        <w:t xml:space="preserve">Rendez vous sur </w:t>
      </w:r>
      <w:hyperlink r:id="rId12" w:history="1">
        <w:r w:rsidRPr="003812FC">
          <w:rPr>
            <w:rStyle w:val="Hyperlink"/>
          </w:rPr>
          <w:t>la page d’accueil du site</w:t>
        </w:r>
        <w:r w:rsidR="003812FC" w:rsidRPr="003812FC">
          <w:rPr>
            <w:rStyle w:val="Hyperlink"/>
          </w:rPr>
          <w:t> </w:t>
        </w:r>
      </w:hyperlink>
      <w:r w:rsidR="003812FC">
        <w:t>:</w:t>
      </w:r>
    </w:p>
    <w:p w14:paraId="17C7C2F3" w14:textId="700D91A0" w:rsidR="00F22A64" w:rsidRDefault="00480AE9" w:rsidP="00480AE9">
      <w:pPr>
        <w:pStyle w:val="Listenabsatz"/>
        <w:numPr>
          <w:ilvl w:val="0"/>
          <w:numId w:val="2"/>
        </w:numPr>
        <w:jc w:val="both"/>
      </w:pPr>
      <w:r>
        <w:t xml:space="preserve">Lisez les 10 premières lignes de l’onglet </w:t>
      </w:r>
      <w:r w:rsidRPr="00480AE9">
        <w:rPr>
          <w:i/>
        </w:rPr>
        <w:t>Home</w:t>
      </w:r>
    </w:p>
    <w:p w14:paraId="3F85189A" w14:textId="33DF7C0B" w:rsidR="00480AE9" w:rsidRDefault="00480AE9" w:rsidP="00480AE9">
      <w:pPr>
        <w:pStyle w:val="Listenabsatz"/>
        <w:numPr>
          <w:ilvl w:val="0"/>
          <w:numId w:val="2"/>
        </w:numPr>
        <w:jc w:val="both"/>
      </w:pPr>
      <w:r>
        <w:t xml:space="preserve">Dans l’onglet </w:t>
      </w:r>
      <w:proofErr w:type="spellStart"/>
      <w:r w:rsidRPr="00480AE9">
        <w:rPr>
          <w:i/>
        </w:rPr>
        <w:t>Features</w:t>
      </w:r>
      <w:proofErr w:type="spellEnd"/>
      <w:r w:rsidR="002A503D">
        <w:t xml:space="preserve"> (que nous traduirions en français par « catégories linguistiques »),</w:t>
      </w:r>
      <w:r>
        <w:t xml:space="preserve"> assurez-vous </w:t>
      </w:r>
      <w:r w:rsidR="009D7EEE">
        <w:t xml:space="preserve">de bien comprendre ce qu’on appelle </w:t>
      </w:r>
      <w:proofErr w:type="spellStart"/>
      <w:r w:rsidR="009D7EEE" w:rsidRPr="009D7EEE">
        <w:rPr>
          <w:i/>
        </w:rPr>
        <w:t>feature</w:t>
      </w:r>
      <w:proofErr w:type="spellEnd"/>
      <w:r w:rsidR="009D7EEE">
        <w:t xml:space="preserve"> et </w:t>
      </w:r>
      <w:proofErr w:type="spellStart"/>
      <w:r w:rsidR="009D7EEE" w:rsidRPr="009D7EEE">
        <w:rPr>
          <w:i/>
        </w:rPr>
        <w:t>chapter</w:t>
      </w:r>
      <w:proofErr w:type="spellEnd"/>
    </w:p>
    <w:p w14:paraId="5D5FF268" w14:textId="3398AE53" w:rsidR="00427530" w:rsidRDefault="009D7EEE" w:rsidP="00480AE9">
      <w:pPr>
        <w:pStyle w:val="Listenabsatz"/>
        <w:numPr>
          <w:ilvl w:val="0"/>
          <w:numId w:val="2"/>
        </w:numPr>
        <w:jc w:val="both"/>
      </w:pPr>
      <w:r>
        <w:t xml:space="preserve">Dans la liste des </w:t>
      </w:r>
      <w:proofErr w:type="spellStart"/>
      <w:r w:rsidRPr="009D7EEE">
        <w:rPr>
          <w:i/>
        </w:rPr>
        <w:t>features</w:t>
      </w:r>
      <w:proofErr w:type="spellEnd"/>
      <w:r>
        <w:t>, choisissez un exemple rapide à comprendre (</w:t>
      </w:r>
      <w:r w:rsidRPr="00427530">
        <w:rPr>
          <w:i/>
        </w:rPr>
        <w:t>81A</w:t>
      </w:r>
      <w:r w:rsidR="00427530" w:rsidRPr="00427530">
        <w:rPr>
          <w:i/>
        </w:rPr>
        <w:t xml:space="preserve"> – </w:t>
      </w:r>
      <w:proofErr w:type="spellStart"/>
      <w:r w:rsidR="00427530" w:rsidRPr="00427530">
        <w:rPr>
          <w:i/>
        </w:rPr>
        <w:t>Order</w:t>
      </w:r>
      <w:proofErr w:type="spellEnd"/>
      <w:r w:rsidR="00427530" w:rsidRPr="00427530">
        <w:rPr>
          <w:i/>
        </w:rPr>
        <w:t xml:space="preserve"> of </w:t>
      </w:r>
      <w:proofErr w:type="spellStart"/>
      <w:r w:rsidR="00427530" w:rsidRPr="00427530">
        <w:rPr>
          <w:i/>
        </w:rPr>
        <w:t>Subject</w:t>
      </w:r>
      <w:proofErr w:type="spellEnd"/>
      <w:r w:rsidR="00427530" w:rsidRPr="00427530">
        <w:rPr>
          <w:i/>
        </w:rPr>
        <w:t xml:space="preserve">, Object and </w:t>
      </w:r>
      <w:proofErr w:type="spellStart"/>
      <w:r w:rsidR="00427530" w:rsidRPr="00427530">
        <w:rPr>
          <w:i/>
        </w:rPr>
        <w:t>Verb</w:t>
      </w:r>
      <w:proofErr w:type="spellEnd"/>
      <w:r w:rsidR="00427530">
        <w:t xml:space="preserve">). Cliquez sur </w:t>
      </w:r>
      <w:r w:rsidR="00427530" w:rsidRPr="00427530">
        <w:rPr>
          <w:i/>
        </w:rPr>
        <w:t>Values</w:t>
      </w:r>
      <w:r w:rsidR="00427530">
        <w:t xml:space="preserve"> </w:t>
      </w:r>
      <w:r w:rsidR="00CC6B7D">
        <w:t>(que l’on peut traduire en français par « types »</w:t>
      </w:r>
      <w:r w:rsidR="002A503D">
        <w:t xml:space="preserve">) </w:t>
      </w:r>
      <w:r w:rsidR="00427530">
        <w:t>afin de comprendre ce que ce terme désigne.</w:t>
      </w:r>
    </w:p>
    <w:p w14:paraId="4140121A" w14:textId="0AAAD551" w:rsidR="009D7EEE" w:rsidRDefault="00427530" w:rsidP="00480AE9">
      <w:pPr>
        <w:pStyle w:val="Listenabsatz"/>
        <w:numPr>
          <w:ilvl w:val="0"/>
          <w:numId w:val="2"/>
        </w:numPr>
        <w:jc w:val="both"/>
      </w:pPr>
      <w:r>
        <w:t xml:space="preserve">Profitez-en pour jeter un coup d’œil sur une carte. </w:t>
      </w:r>
    </w:p>
    <w:p w14:paraId="34A7D19A" w14:textId="01E621DD" w:rsidR="00427530" w:rsidRDefault="00427530" w:rsidP="00480AE9">
      <w:pPr>
        <w:pStyle w:val="Listenabsatz"/>
        <w:numPr>
          <w:ilvl w:val="0"/>
          <w:numId w:val="2"/>
        </w:numPr>
        <w:jc w:val="both"/>
      </w:pPr>
      <w:r>
        <w:t>A présent, découvrez librement les autres onglets</w:t>
      </w:r>
      <w:r w:rsidR="008E127A">
        <w:t>.</w:t>
      </w:r>
      <w:r>
        <w:t xml:space="preserve"> </w:t>
      </w:r>
    </w:p>
    <w:p w14:paraId="3B99A793" w14:textId="77777777" w:rsidR="000366A3" w:rsidRDefault="000366A3" w:rsidP="000366A3">
      <w:pPr>
        <w:pStyle w:val="Listenabsatz"/>
        <w:jc w:val="both"/>
      </w:pPr>
    </w:p>
    <w:p w14:paraId="6E67AA03" w14:textId="61D4E841" w:rsidR="00BF4E8B" w:rsidRDefault="002A503D" w:rsidP="00060EC5">
      <w:pPr>
        <w:pStyle w:val="Listenabsatz"/>
        <w:numPr>
          <w:ilvl w:val="0"/>
          <w:numId w:val="35"/>
        </w:numPr>
        <w:shd w:val="clear" w:color="auto" w:fill="FFFFFF"/>
        <w:spacing w:before="720" w:after="0"/>
        <w:ind w:left="284" w:hanging="284"/>
        <w:jc w:val="both"/>
      </w:pPr>
      <w:bookmarkStart w:id="3" w:name="Etape1_tache2"/>
      <w:r w:rsidRPr="00CC6B7D">
        <w:rPr>
          <w:u w:val="single"/>
        </w:rPr>
        <w:t>Tâche 2</w:t>
      </w:r>
      <w:bookmarkEnd w:id="3"/>
      <w:r w:rsidRPr="00CC6B7D">
        <w:rPr>
          <w:u w:val="single"/>
        </w:rPr>
        <w:t xml:space="preserve"> : </w:t>
      </w:r>
      <w:r w:rsidR="00BF4E8B" w:rsidRPr="00CC6B7D">
        <w:rPr>
          <w:u w:val="single"/>
        </w:rPr>
        <w:t>La place de la négation par rapport au verbe -</w:t>
      </w:r>
      <w:r w:rsidR="00FA3F6C" w:rsidRPr="00CC6B7D">
        <w:rPr>
          <w:u w:val="single"/>
        </w:rPr>
        <w:t xml:space="preserve"> </w:t>
      </w:r>
      <w:r w:rsidR="009C3AAD">
        <w:rPr>
          <w:u w:val="single"/>
        </w:rPr>
        <w:t>des possibilités diverses</w:t>
      </w:r>
      <w:r w:rsidR="00D3793F">
        <w:rPr>
          <w:u w:val="single"/>
        </w:rPr>
        <w:t xml:space="preserve"> (35 mn)</w:t>
      </w:r>
    </w:p>
    <w:p w14:paraId="51EFD16F" w14:textId="1A7A1B36" w:rsidR="00060EC5" w:rsidRPr="00CC6B7D" w:rsidRDefault="00060EC5" w:rsidP="00CC6B7D">
      <w:pPr>
        <w:shd w:val="clear" w:color="auto" w:fill="FFFFFF"/>
        <w:spacing w:before="240" w:after="0"/>
        <w:ind w:left="284"/>
        <w:jc w:val="both"/>
        <w:rPr>
          <w:u w:val="single"/>
        </w:rPr>
      </w:pPr>
      <w:r w:rsidRPr="00CC6B7D">
        <w:rPr>
          <w:u w:val="single"/>
        </w:rPr>
        <w:t>Première partie :</w:t>
      </w:r>
      <w:r w:rsidR="00CC6B7D" w:rsidRPr="00CC6B7D">
        <w:rPr>
          <w:u w:val="single"/>
        </w:rPr>
        <w:t xml:space="preserve"> </w:t>
      </w:r>
      <w:r w:rsidR="009C3AAD">
        <w:rPr>
          <w:u w:val="single"/>
        </w:rPr>
        <w:t>U</w:t>
      </w:r>
      <w:r w:rsidR="00CC6B7D" w:rsidRPr="00CC6B7D">
        <w:rPr>
          <w:u w:val="single"/>
        </w:rPr>
        <w:t>ne vue d’ensemble de la diversité des moyens d’exprimer la négation</w:t>
      </w:r>
    </w:p>
    <w:p w14:paraId="3CBD6A2B" w14:textId="59C5F95B" w:rsidR="005D3686" w:rsidRDefault="005D3686" w:rsidP="005D3686">
      <w:pPr>
        <w:pStyle w:val="Listenabsatz"/>
        <w:numPr>
          <w:ilvl w:val="0"/>
          <w:numId w:val="2"/>
        </w:numPr>
        <w:jc w:val="both"/>
      </w:pPr>
      <w:r>
        <w:t xml:space="preserve">Dans l’onglet </w:t>
      </w:r>
      <w:proofErr w:type="spellStart"/>
      <w:r w:rsidRPr="00480AE9">
        <w:rPr>
          <w:i/>
        </w:rPr>
        <w:t>Features</w:t>
      </w:r>
      <w:proofErr w:type="spellEnd"/>
      <w:r>
        <w:t xml:space="preserve">, </w:t>
      </w:r>
      <w:r w:rsidR="000A2216">
        <w:t>choisissez le numéro 143 A (</w:t>
      </w:r>
      <w:proofErr w:type="spellStart"/>
      <w:r w:rsidR="000A2216">
        <w:t>Order</w:t>
      </w:r>
      <w:proofErr w:type="spellEnd"/>
      <w:r w:rsidR="000A2216">
        <w:t xml:space="preserve"> of </w:t>
      </w:r>
      <w:proofErr w:type="spellStart"/>
      <w:r w:rsidR="000A2216">
        <w:t>Negative</w:t>
      </w:r>
      <w:proofErr w:type="spellEnd"/>
      <w:r w:rsidR="000A2216">
        <w:t xml:space="preserve"> </w:t>
      </w:r>
      <w:proofErr w:type="spellStart"/>
      <w:r w:rsidR="000A2216">
        <w:t>Morpheme</w:t>
      </w:r>
      <w:proofErr w:type="spellEnd"/>
      <w:r w:rsidR="000A2216">
        <w:t xml:space="preserve"> and </w:t>
      </w:r>
      <w:proofErr w:type="spellStart"/>
      <w:r w:rsidR="000A2216">
        <w:t>Verb</w:t>
      </w:r>
      <w:proofErr w:type="spellEnd"/>
      <w:r w:rsidR="000A2216">
        <w:t>)</w:t>
      </w:r>
      <w:r w:rsidR="00060EC5">
        <w:t xml:space="preserve">. </w:t>
      </w:r>
    </w:p>
    <w:p w14:paraId="61C657B6" w14:textId="686C4BA1" w:rsidR="00060EC5" w:rsidRDefault="00060EC5" w:rsidP="000A2216">
      <w:pPr>
        <w:pStyle w:val="Listenabsatz"/>
        <w:numPr>
          <w:ilvl w:val="0"/>
          <w:numId w:val="2"/>
        </w:numPr>
        <w:spacing w:line="360" w:lineRule="auto"/>
        <w:jc w:val="both"/>
      </w:pPr>
      <w:r>
        <w:t>Restez pour l’instant sur cette page. Repérez :</w:t>
      </w:r>
    </w:p>
    <w:p w14:paraId="2AC5E7D4" w14:textId="646D4877" w:rsidR="00060EC5" w:rsidRDefault="00060EC5" w:rsidP="00060EC5">
      <w:pPr>
        <w:pStyle w:val="Listenabsatz"/>
        <w:numPr>
          <w:ilvl w:val="1"/>
          <w:numId w:val="2"/>
        </w:numPr>
        <w:spacing w:line="240" w:lineRule="auto"/>
        <w:jc w:val="both"/>
      </w:pPr>
      <w:r>
        <w:t xml:space="preserve">la liste des </w:t>
      </w:r>
      <w:r w:rsidRPr="00060EC5">
        <w:rPr>
          <w:i/>
        </w:rPr>
        <w:t>Values</w:t>
      </w:r>
    </w:p>
    <w:p w14:paraId="4F81DDE3" w14:textId="2213D8D0" w:rsidR="00060EC5" w:rsidRDefault="00060EC5" w:rsidP="00060EC5">
      <w:pPr>
        <w:pStyle w:val="Listenabsatz"/>
        <w:numPr>
          <w:ilvl w:val="1"/>
          <w:numId w:val="2"/>
        </w:numPr>
        <w:spacing w:line="240" w:lineRule="auto"/>
        <w:jc w:val="both"/>
      </w:pPr>
      <w:r>
        <w:t>la carte des langues (pour examiner des endroits particuliers, utilisez le signe +)</w:t>
      </w:r>
    </w:p>
    <w:p w14:paraId="649EB7BA" w14:textId="70572A7E" w:rsidR="00060EC5" w:rsidRDefault="00060EC5" w:rsidP="00060EC5">
      <w:pPr>
        <w:pStyle w:val="Listenabsatz"/>
        <w:numPr>
          <w:ilvl w:val="1"/>
          <w:numId w:val="2"/>
        </w:numPr>
        <w:spacing w:line="240" w:lineRule="auto"/>
        <w:jc w:val="both"/>
      </w:pPr>
      <w:r>
        <w:t>La liste des langues</w:t>
      </w:r>
    </w:p>
    <w:p w14:paraId="0F2E6A2D" w14:textId="6C622C34" w:rsidR="00CC6B7D" w:rsidRPr="00A74D69" w:rsidRDefault="00CC6B7D" w:rsidP="00CC6B7D">
      <w:pPr>
        <w:shd w:val="clear" w:color="auto" w:fill="FFFFFF"/>
        <w:spacing w:before="240" w:after="0"/>
        <w:ind w:left="284"/>
        <w:jc w:val="both"/>
        <w:rPr>
          <w:u w:val="single"/>
        </w:rPr>
      </w:pPr>
      <w:bookmarkStart w:id="4" w:name="Etape1_tache2_2"/>
      <w:r w:rsidRPr="00A74D69">
        <w:rPr>
          <w:u w:val="single"/>
        </w:rPr>
        <w:t>Deuxième partie </w:t>
      </w:r>
      <w:bookmarkEnd w:id="4"/>
      <w:r w:rsidRPr="00A74D69">
        <w:rPr>
          <w:u w:val="single"/>
        </w:rPr>
        <w:t>:</w:t>
      </w:r>
      <w:r w:rsidR="00B47EA9" w:rsidRPr="00A74D69">
        <w:rPr>
          <w:u w:val="single"/>
        </w:rPr>
        <w:t xml:space="preserve"> </w:t>
      </w:r>
      <w:r w:rsidR="009C3AAD">
        <w:rPr>
          <w:u w:val="single"/>
        </w:rPr>
        <w:t>T</w:t>
      </w:r>
      <w:r w:rsidRPr="00A74D69">
        <w:rPr>
          <w:u w:val="single"/>
        </w:rPr>
        <w:t xml:space="preserve">rouver la définition de diverses </w:t>
      </w:r>
      <w:r w:rsidRPr="00A74D69">
        <w:rPr>
          <w:i/>
          <w:u w:val="single"/>
        </w:rPr>
        <w:t>values</w:t>
      </w:r>
      <w:r w:rsidRPr="00A74D69">
        <w:rPr>
          <w:u w:val="single"/>
        </w:rPr>
        <w:t xml:space="preserve"> fréquentes </w:t>
      </w:r>
      <w:r w:rsidR="00122D2E">
        <w:rPr>
          <w:u w:val="single"/>
        </w:rPr>
        <w:t xml:space="preserve"> </w:t>
      </w:r>
    </w:p>
    <w:p w14:paraId="22267ADB" w14:textId="69422A9F" w:rsidR="00060EC5" w:rsidRDefault="00B47EA9" w:rsidP="00B47EA9">
      <w:pPr>
        <w:pStyle w:val="Listenabsatz"/>
        <w:numPr>
          <w:ilvl w:val="0"/>
          <w:numId w:val="2"/>
        </w:numPr>
        <w:spacing w:line="240" w:lineRule="auto"/>
        <w:jc w:val="both"/>
      </w:pPr>
      <w:r>
        <w:t xml:space="preserve">Pour trouver la définition des diverses </w:t>
      </w:r>
      <w:r w:rsidRPr="00B47EA9">
        <w:rPr>
          <w:i/>
        </w:rPr>
        <w:t>values</w:t>
      </w:r>
      <w:r>
        <w:rPr>
          <w:i/>
        </w:rPr>
        <w:t>,</w:t>
      </w:r>
      <w:r>
        <w:t xml:space="preserve"> rendez vous sur la page </w:t>
      </w:r>
      <w:proofErr w:type="spellStart"/>
      <w:r w:rsidRPr="00B47EA9">
        <w:rPr>
          <w:i/>
        </w:rPr>
        <w:t>Chapters</w:t>
      </w:r>
      <w:proofErr w:type="spellEnd"/>
      <w:r>
        <w:t xml:space="preserve"> et cliquez sur le chapitre 143. Déroulez la page jusqu’à </w:t>
      </w:r>
      <w:r w:rsidRPr="006240F4">
        <w:rPr>
          <w:i/>
        </w:rPr>
        <w:t xml:space="preserve">A.1 </w:t>
      </w:r>
      <w:proofErr w:type="spellStart"/>
      <w:r w:rsidR="00563470">
        <w:rPr>
          <w:i/>
        </w:rPr>
        <w:t>Defining</w:t>
      </w:r>
      <w:proofErr w:type="spellEnd"/>
      <w:r w:rsidR="00563470" w:rsidRPr="006240F4">
        <w:rPr>
          <w:i/>
        </w:rPr>
        <w:t xml:space="preserve"> </w:t>
      </w:r>
      <w:r w:rsidRPr="006240F4">
        <w:rPr>
          <w:i/>
        </w:rPr>
        <w:t>the values</w:t>
      </w:r>
      <w:r w:rsidR="006240F4">
        <w:t>.</w:t>
      </w:r>
    </w:p>
    <w:p w14:paraId="0E46823C" w14:textId="7A06CD75" w:rsidR="00B47EA9" w:rsidRDefault="006240F4" w:rsidP="00B47EA9">
      <w:pPr>
        <w:pStyle w:val="Listenabsatz"/>
        <w:numPr>
          <w:ilvl w:val="0"/>
          <w:numId w:val="2"/>
        </w:numPr>
        <w:spacing w:line="240" w:lineRule="auto"/>
        <w:jc w:val="both"/>
      </w:pPr>
      <w:r>
        <w:t xml:space="preserve">En continuant à dérouler la page, vous voyez que pour chaque </w:t>
      </w:r>
      <w:r w:rsidR="001A7FE9" w:rsidRPr="001A7FE9">
        <w:rPr>
          <w:i/>
        </w:rPr>
        <w:t>value</w:t>
      </w:r>
      <w:r>
        <w:t xml:space="preserve">, il y a d’abord une définition, puis un ou plusieurs exemples avec leurs particularités. Nous laisserons de côté les exemples, dont la compréhension </w:t>
      </w:r>
      <w:r w:rsidR="001A7FE9">
        <w:t>nous prendrait trop de temps</w:t>
      </w:r>
      <w:r>
        <w:t>.</w:t>
      </w:r>
    </w:p>
    <w:p w14:paraId="44A1BA60" w14:textId="7C15EB39" w:rsidR="0040175C" w:rsidRDefault="001A7FE9" w:rsidP="00B47EA9">
      <w:pPr>
        <w:pStyle w:val="Listenabsatz"/>
        <w:numPr>
          <w:ilvl w:val="0"/>
          <w:numId w:val="2"/>
        </w:numPr>
        <w:spacing w:line="240" w:lineRule="auto"/>
        <w:jc w:val="both"/>
      </w:pPr>
      <w:r>
        <w:t xml:space="preserve">Notez-vous brièvement dans un tableau la définition des </w:t>
      </w:r>
      <w:r w:rsidRPr="001A7FE9">
        <w:rPr>
          <w:i/>
        </w:rPr>
        <w:t>values</w:t>
      </w:r>
      <w:r>
        <w:t xml:space="preserve"> suivantes (dans la langue de votre choix) :</w:t>
      </w:r>
    </w:p>
    <w:p w14:paraId="4C1927BA" w14:textId="099E7CB8" w:rsidR="006240F4" w:rsidRDefault="0040175C" w:rsidP="00A81A04">
      <w:r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34"/>
        <w:gridCol w:w="1825"/>
        <w:gridCol w:w="6603"/>
      </w:tblGrid>
      <w:tr w:rsidR="001A7FE9" w14:paraId="403B1FB2" w14:textId="77777777" w:rsidTr="00983B27">
        <w:tc>
          <w:tcPr>
            <w:tcW w:w="350" w:type="pct"/>
          </w:tcPr>
          <w:p w14:paraId="6E1490A7" w14:textId="6844AA67" w:rsidR="001A7FE9" w:rsidRDefault="001A7FE9" w:rsidP="001A7FE9">
            <w:pPr>
              <w:jc w:val="both"/>
            </w:pPr>
            <w:r>
              <w:lastRenderedPageBreak/>
              <w:t>1</w:t>
            </w:r>
          </w:p>
        </w:tc>
        <w:tc>
          <w:tcPr>
            <w:tcW w:w="1007" w:type="pct"/>
          </w:tcPr>
          <w:p w14:paraId="25FE3980" w14:textId="348D9D69" w:rsidR="001A7FE9" w:rsidRDefault="001A7FE9" w:rsidP="001A7FE9">
            <w:pPr>
              <w:jc w:val="both"/>
            </w:pPr>
            <w:proofErr w:type="spellStart"/>
            <w:r>
              <w:t>NegV</w:t>
            </w:r>
            <w:proofErr w:type="spellEnd"/>
          </w:p>
        </w:tc>
        <w:tc>
          <w:tcPr>
            <w:tcW w:w="3643" w:type="pct"/>
          </w:tcPr>
          <w:p w14:paraId="6EBEE8A2" w14:textId="77777777" w:rsidR="001A7FE9" w:rsidRDefault="001A7FE9" w:rsidP="001A7FE9">
            <w:pPr>
              <w:jc w:val="both"/>
            </w:pPr>
          </w:p>
          <w:p w14:paraId="24F0AD75" w14:textId="77777777" w:rsidR="000C6DDE" w:rsidRDefault="000C6DDE" w:rsidP="001A7FE9">
            <w:pPr>
              <w:jc w:val="both"/>
            </w:pPr>
          </w:p>
        </w:tc>
      </w:tr>
      <w:tr w:rsidR="001A7FE9" w14:paraId="2EB9BA62" w14:textId="77777777" w:rsidTr="00983B27">
        <w:tc>
          <w:tcPr>
            <w:tcW w:w="350" w:type="pct"/>
          </w:tcPr>
          <w:p w14:paraId="373BC05D" w14:textId="2D4A2722" w:rsidR="001A7FE9" w:rsidRDefault="001A7FE9" w:rsidP="001A7FE9">
            <w:pPr>
              <w:jc w:val="both"/>
            </w:pPr>
            <w:r>
              <w:t>2</w:t>
            </w:r>
          </w:p>
        </w:tc>
        <w:tc>
          <w:tcPr>
            <w:tcW w:w="1007" w:type="pct"/>
          </w:tcPr>
          <w:p w14:paraId="0A4F7B51" w14:textId="37DC9F36" w:rsidR="001A7FE9" w:rsidRDefault="001A7FE9" w:rsidP="001A7FE9">
            <w:pPr>
              <w:jc w:val="both"/>
            </w:pPr>
            <w:proofErr w:type="spellStart"/>
            <w:r>
              <w:t>VNeg</w:t>
            </w:r>
            <w:proofErr w:type="spellEnd"/>
          </w:p>
        </w:tc>
        <w:tc>
          <w:tcPr>
            <w:tcW w:w="3643" w:type="pct"/>
          </w:tcPr>
          <w:p w14:paraId="14ABCFD8" w14:textId="77777777" w:rsidR="001A7FE9" w:rsidRDefault="001A7FE9" w:rsidP="001A7FE9">
            <w:pPr>
              <w:jc w:val="both"/>
            </w:pPr>
          </w:p>
          <w:p w14:paraId="263A8980" w14:textId="77777777" w:rsidR="000C6DDE" w:rsidRDefault="000C6DDE" w:rsidP="001A7FE9">
            <w:pPr>
              <w:jc w:val="both"/>
            </w:pPr>
          </w:p>
        </w:tc>
      </w:tr>
      <w:tr w:rsidR="001A7FE9" w14:paraId="790E1B5E" w14:textId="77777777" w:rsidTr="00983B27">
        <w:tc>
          <w:tcPr>
            <w:tcW w:w="350" w:type="pct"/>
          </w:tcPr>
          <w:p w14:paraId="26301500" w14:textId="10CC048B" w:rsidR="001A7FE9" w:rsidRDefault="001A7FE9" w:rsidP="001A7FE9">
            <w:pPr>
              <w:jc w:val="both"/>
            </w:pPr>
            <w:r>
              <w:t>3</w:t>
            </w:r>
          </w:p>
        </w:tc>
        <w:tc>
          <w:tcPr>
            <w:tcW w:w="1007" w:type="pct"/>
          </w:tcPr>
          <w:p w14:paraId="1DA25AD9" w14:textId="25D49AD5" w:rsidR="001A7FE9" w:rsidRDefault="001A7FE9" w:rsidP="001A7FE9">
            <w:pPr>
              <w:jc w:val="both"/>
            </w:pPr>
            <w:r>
              <w:t>[</w:t>
            </w:r>
            <w:proofErr w:type="spellStart"/>
            <w:r>
              <w:t>Neg</w:t>
            </w:r>
            <w:proofErr w:type="spellEnd"/>
            <w:r>
              <w:t>-V]</w:t>
            </w:r>
          </w:p>
        </w:tc>
        <w:tc>
          <w:tcPr>
            <w:tcW w:w="3643" w:type="pct"/>
          </w:tcPr>
          <w:p w14:paraId="36197453" w14:textId="77777777" w:rsidR="001A7FE9" w:rsidRDefault="001A7FE9" w:rsidP="001A7FE9">
            <w:pPr>
              <w:jc w:val="both"/>
            </w:pPr>
          </w:p>
          <w:p w14:paraId="7883F2FF" w14:textId="77777777" w:rsidR="000C6DDE" w:rsidRDefault="000C6DDE" w:rsidP="001A7FE9">
            <w:pPr>
              <w:jc w:val="both"/>
            </w:pPr>
          </w:p>
        </w:tc>
      </w:tr>
      <w:tr w:rsidR="001A7FE9" w14:paraId="63753F95" w14:textId="77777777" w:rsidTr="00983B27">
        <w:tc>
          <w:tcPr>
            <w:tcW w:w="350" w:type="pct"/>
          </w:tcPr>
          <w:p w14:paraId="2D3CD35F" w14:textId="7DD6FD04" w:rsidR="001A7FE9" w:rsidRDefault="001A7FE9" w:rsidP="001A7FE9">
            <w:pPr>
              <w:jc w:val="both"/>
            </w:pPr>
            <w:r>
              <w:t>4</w:t>
            </w:r>
          </w:p>
        </w:tc>
        <w:tc>
          <w:tcPr>
            <w:tcW w:w="1007" w:type="pct"/>
          </w:tcPr>
          <w:p w14:paraId="11859E7C" w14:textId="0C7EE532" w:rsidR="001A7FE9" w:rsidRDefault="00B53F47" w:rsidP="001A7FE9">
            <w:pPr>
              <w:jc w:val="both"/>
            </w:pPr>
            <w:r>
              <w:t>[V-</w:t>
            </w:r>
            <w:proofErr w:type="spellStart"/>
            <w:r>
              <w:t>Neg</w:t>
            </w:r>
            <w:proofErr w:type="spellEnd"/>
            <w:r>
              <w:t>]</w:t>
            </w:r>
          </w:p>
        </w:tc>
        <w:tc>
          <w:tcPr>
            <w:tcW w:w="3643" w:type="pct"/>
          </w:tcPr>
          <w:p w14:paraId="17619695" w14:textId="77777777" w:rsidR="001A7FE9" w:rsidRDefault="001A7FE9" w:rsidP="001A7FE9">
            <w:pPr>
              <w:jc w:val="both"/>
            </w:pPr>
          </w:p>
          <w:p w14:paraId="4E1DACA6" w14:textId="77777777" w:rsidR="000C6DDE" w:rsidRDefault="000C6DDE" w:rsidP="001A7FE9">
            <w:pPr>
              <w:jc w:val="both"/>
            </w:pPr>
          </w:p>
        </w:tc>
      </w:tr>
      <w:tr w:rsidR="001A7FE9" w14:paraId="0E186667" w14:textId="77777777" w:rsidTr="00983B27">
        <w:tc>
          <w:tcPr>
            <w:tcW w:w="350" w:type="pct"/>
          </w:tcPr>
          <w:p w14:paraId="24152AD2" w14:textId="244E0890" w:rsidR="001A7FE9" w:rsidRDefault="00102B93" w:rsidP="001A7FE9">
            <w:pPr>
              <w:jc w:val="both"/>
            </w:pPr>
            <w:r>
              <w:t>6</w:t>
            </w:r>
          </w:p>
        </w:tc>
        <w:tc>
          <w:tcPr>
            <w:tcW w:w="1007" w:type="pct"/>
          </w:tcPr>
          <w:p w14:paraId="5B187F26" w14:textId="262D2054" w:rsidR="001A7FE9" w:rsidRDefault="00102B93" w:rsidP="00102B93">
            <w:pPr>
              <w:jc w:val="both"/>
            </w:pPr>
            <w:proofErr w:type="spellStart"/>
            <w:r>
              <w:t>NegV</w:t>
            </w:r>
            <w:proofErr w:type="spellEnd"/>
            <w:r>
              <w:t xml:space="preserve"> / </w:t>
            </w:r>
            <w:proofErr w:type="spellStart"/>
            <w:r>
              <w:t>VNeg</w:t>
            </w:r>
            <w:proofErr w:type="spellEnd"/>
          </w:p>
        </w:tc>
        <w:tc>
          <w:tcPr>
            <w:tcW w:w="3643" w:type="pct"/>
          </w:tcPr>
          <w:p w14:paraId="563CBCE4" w14:textId="77777777" w:rsidR="001A7FE9" w:rsidRDefault="001A7FE9" w:rsidP="001A7FE9">
            <w:pPr>
              <w:jc w:val="both"/>
            </w:pPr>
          </w:p>
          <w:p w14:paraId="55D2ABDF" w14:textId="77777777" w:rsidR="000C6DDE" w:rsidRDefault="000C6DDE" w:rsidP="001A7FE9">
            <w:pPr>
              <w:jc w:val="both"/>
            </w:pPr>
          </w:p>
        </w:tc>
      </w:tr>
      <w:tr w:rsidR="001A7FE9" w14:paraId="2C072439" w14:textId="77777777" w:rsidTr="00983B27">
        <w:tc>
          <w:tcPr>
            <w:tcW w:w="350" w:type="pct"/>
          </w:tcPr>
          <w:p w14:paraId="591D2F78" w14:textId="585AEE87" w:rsidR="001A7FE9" w:rsidRDefault="00B53F47" w:rsidP="001A7FE9">
            <w:pPr>
              <w:jc w:val="both"/>
            </w:pPr>
            <w:r>
              <w:t>14</w:t>
            </w:r>
          </w:p>
        </w:tc>
        <w:tc>
          <w:tcPr>
            <w:tcW w:w="1007" w:type="pct"/>
          </w:tcPr>
          <w:p w14:paraId="4FB2F552" w14:textId="448438C4" w:rsidR="001A7FE9" w:rsidRDefault="00B53F47" w:rsidP="001A7FE9">
            <w:pPr>
              <w:jc w:val="both"/>
            </w:pPr>
            <w:proofErr w:type="spellStart"/>
            <w:r>
              <w:t>ObligDoubleNeg</w:t>
            </w:r>
            <w:proofErr w:type="spellEnd"/>
          </w:p>
        </w:tc>
        <w:tc>
          <w:tcPr>
            <w:tcW w:w="3643" w:type="pct"/>
          </w:tcPr>
          <w:p w14:paraId="0C0BA0AA" w14:textId="77777777" w:rsidR="001A7FE9" w:rsidRDefault="001A7FE9" w:rsidP="001A7FE9">
            <w:pPr>
              <w:jc w:val="both"/>
            </w:pPr>
          </w:p>
          <w:p w14:paraId="1F7A25C1" w14:textId="77777777" w:rsidR="000C6DDE" w:rsidRDefault="000C6DDE" w:rsidP="001A7FE9">
            <w:pPr>
              <w:jc w:val="both"/>
            </w:pPr>
          </w:p>
        </w:tc>
      </w:tr>
      <w:tr w:rsidR="001A7FE9" w14:paraId="38C205A7" w14:textId="77777777" w:rsidTr="00983B27">
        <w:tc>
          <w:tcPr>
            <w:tcW w:w="350" w:type="pct"/>
          </w:tcPr>
          <w:p w14:paraId="290560A5" w14:textId="337DA795" w:rsidR="001A7FE9" w:rsidRDefault="00B53F47" w:rsidP="001A7FE9">
            <w:pPr>
              <w:jc w:val="both"/>
            </w:pPr>
            <w:r>
              <w:t>15</w:t>
            </w:r>
          </w:p>
        </w:tc>
        <w:tc>
          <w:tcPr>
            <w:tcW w:w="1007" w:type="pct"/>
          </w:tcPr>
          <w:p w14:paraId="4E596DC9" w14:textId="66E0C7B9" w:rsidR="001A7FE9" w:rsidRDefault="00B53F47" w:rsidP="001A7FE9">
            <w:pPr>
              <w:jc w:val="both"/>
            </w:pPr>
            <w:proofErr w:type="spellStart"/>
            <w:r>
              <w:t>OptDoubleNeg</w:t>
            </w:r>
            <w:proofErr w:type="spellEnd"/>
          </w:p>
        </w:tc>
        <w:tc>
          <w:tcPr>
            <w:tcW w:w="3643" w:type="pct"/>
          </w:tcPr>
          <w:p w14:paraId="7C0EE246" w14:textId="77777777" w:rsidR="001A7FE9" w:rsidRDefault="001A7FE9" w:rsidP="001A7FE9">
            <w:pPr>
              <w:jc w:val="both"/>
            </w:pPr>
          </w:p>
          <w:p w14:paraId="57D59BAC" w14:textId="77777777" w:rsidR="000C6DDE" w:rsidRDefault="000C6DDE" w:rsidP="001A7FE9">
            <w:pPr>
              <w:jc w:val="both"/>
            </w:pPr>
          </w:p>
        </w:tc>
      </w:tr>
    </w:tbl>
    <w:p w14:paraId="4B0E8E99" w14:textId="73B34488" w:rsidR="00A74D69" w:rsidRDefault="00A74D69" w:rsidP="00983B27">
      <w:pPr>
        <w:spacing w:line="240" w:lineRule="auto"/>
        <w:jc w:val="both"/>
      </w:pPr>
      <w:r>
        <w:t>Quelques questions complémentaires :</w:t>
      </w:r>
    </w:p>
    <w:p w14:paraId="2278DCE7" w14:textId="65B1A34E" w:rsidR="00983B27" w:rsidRDefault="00A74D69" w:rsidP="00983B27">
      <w:pPr>
        <w:pStyle w:val="Listenabsatz"/>
        <w:numPr>
          <w:ilvl w:val="0"/>
          <w:numId w:val="40"/>
        </w:numPr>
        <w:spacing w:line="240" w:lineRule="auto"/>
        <w:jc w:val="both"/>
      </w:pPr>
      <w:r>
        <w:t xml:space="preserve">Est-ce que les types </w:t>
      </w:r>
      <w:proofErr w:type="spellStart"/>
      <w:r>
        <w:t>NegV</w:t>
      </w:r>
      <w:proofErr w:type="spellEnd"/>
      <w:r>
        <w:t xml:space="preserve"> et </w:t>
      </w:r>
      <w:proofErr w:type="spellStart"/>
      <w:r>
        <w:t>VNeg</w:t>
      </w:r>
      <w:proofErr w:type="spellEnd"/>
      <w:r>
        <w:t xml:space="preserve"> impliquent que la négation soit immédiatement</w:t>
      </w:r>
      <w:r w:rsidR="00A769B9">
        <w:t xml:space="preserve"> </w:t>
      </w:r>
      <w:r>
        <w:t>devant ou derrière le verbe ?</w:t>
      </w:r>
    </w:p>
    <w:p w14:paraId="59E19095" w14:textId="3EC7D521" w:rsidR="00983B27" w:rsidRDefault="00A74D69" w:rsidP="00983B27">
      <w:pPr>
        <w:pStyle w:val="Listenabsatz"/>
        <w:numPr>
          <w:ilvl w:val="0"/>
          <w:numId w:val="40"/>
        </w:numPr>
        <w:spacing w:line="240" w:lineRule="auto"/>
        <w:jc w:val="both"/>
      </w:pPr>
      <w:r>
        <w:t xml:space="preserve">Qu’est-ce qui différencie </w:t>
      </w:r>
      <w:r w:rsidRPr="00A74D69">
        <w:t>[</w:t>
      </w:r>
      <w:proofErr w:type="spellStart"/>
      <w:r w:rsidRPr="00A74D69">
        <w:t>Neg</w:t>
      </w:r>
      <w:proofErr w:type="spellEnd"/>
      <w:r w:rsidRPr="00A74D69">
        <w:t>-V]</w:t>
      </w:r>
      <w:r>
        <w:t xml:space="preserve"> de </w:t>
      </w:r>
      <w:proofErr w:type="spellStart"/>
      <w:r>
        <w:t>NegV</w:t>
      </w:r>
      <w:proofErr w:type="spellEnd"/>
      <w:r>
        <w:t xml:space="preserve"> et </w:t>
      </w:r>
      <w:r w:rsidR="00474BFA" w:rsidRPr="00474BFA">
        <w:t>[V-</w:t>
      </w:r>
      <w:proofErr w:type="spellStart"/>
      <w:r w:rsidR="00474BFA" w:rsidRPr="00474BFA">
        <w:t>Neg</w:t>
      </w:r>
      <w:proofErr w:type="spellEnd"/>
      <w:r w:rsidR="00474BFA" w:rsidRPr="00474BFA">
        <w:t>]</w:t>
      </w:r>
      <w:r w:rsidR="00474BFA">
        <w:t xml:space="preserve"> de </w:t>
      </w:r>
      <w:proofErr w:type="spellStart"/>
      <w:r w:rsidR="00474BFA">
        <w:t>V</w:t>
      </w:r>
      <w:r w:rsidR="00983B27">
        <w:t>n</w:t>
      </w:r>
      <w:r w:rsidR="00474BFA">
        <w:t>eg</w:t>
      </w:r>
      <w:proofErr w:type="spellEnd"/>
      <w:r w:rsidR="00983B27">
        <w:t> </w:t>
      </w:r>
      <w:r w:rsidR="00474BFA">
        <w:t>?</w:t>
      </w:r>
    </w:p>
    <w:p w14:paraId="6F52F7E5" w14:textId="3BE34602" w:rsidR="003B20D6" w:rsidRDefault="003B20D6" w:rsidP="00983B27">
      <w:pPr>
        <w:pStyle w:val="Listenabsatz"/>
        <w:numPr>
          <w:ilvl w:val="0"/>
          <w:numId w:val="40"/>
        </w:numPr>
        <w:spacing w:line="240" w:lineRule="auto"/>
        <w:jc w:val="both"/>
      </w:pPr>
      <w:r>
        <w:t xml:space="preserve">En </w:t>
      </w:r>
      <w:proofErr w:type="spellStart"/>
      <w:r>
        <w:t>maasai</w:t>
      </w:r>
      <w:proofErr w:type="spellEnd"/>
      <w:r>
        <w:t xml:space="preserve"> (langue du Kenya et de la Tanzanie), on rencontre deux types de négation. Pouvez-vous les identifier ?</w:t>
      </w:r>
    </w:p>
    <w:p w14:paraId="69164BB8" w14:textId="147F1DF3" w:rsidR="003B20D6" w:rsidRDefault="00B03680" w:rsidP="003B20D6">
      <w:pPr>
        <w:spacing w:line="240" w:lineRule="auto"/>
        <w:ind w:left="21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5CA95E" wp14:editId="7214772D">
                <wp:simplePos x="0" y="0"/>
                <wp:positionH relativeFrom="column">
                  <wp:posOffset>4819518</wp:posOffset>
                </wp:positionH>
                <wp:positionV relativeFrom="paragraph">
                  <wp:posOffset>19254</wp:posOffset>
                </wp:positionV>
                <wp:extent cx="1155940" cy="621102"/>
                <wp:effectExtent l="0" t="0" r="25400" b="2667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940" cy="621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EBBAA" w14:textId="7B7E8E1C" w:rsidR="002C3BBA" w:rsidRDefault="002C3BBA">
                            <w:r>
                              <w:t>SG = Première personne du singulier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CA95E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379.5pt;margin-top:1.5pt;width:91pt;height:48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" fillcolor="white [3201]" strokeweight=".5pt">
                <v:textbox>
                  <w:txbxContent>
                    <w:p w14:paraId="70EEBBAA" w14:textId="7B7E8E1C" w:rsidR="002C3BBA" w:rsidRDefault="002C3BBA">
                      <w:r>
                        <w:t>SG = Première personne du singulier</w:t>
                      </w:r>
                    </w:p>
                  </w:txbxContent>
                </v:textbox>
              </v:shape>
            </w:pict>
          </mc:Fallback>
        </mc:AlternateContent>
      </w:r>
      <w:r w:rsidR="003B20D6" w:rsidRPr="003B20D6">
        <w:rPr>
          <w:noProof/>
        </w:rPr>
        <w:drawing>
          <wp:inline distT="0" distB="0" distL="0" distR="0" wp14:anchorId="5E093924" wp14:editId="216FCE61">
            <wp:extent cx="3490068" cy="1555750"/>
            <wp:effectExtent l="12700" t="12700" r="15240" b="635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1449" cy="15563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011FF1" w14:textId="70B7FFC7" w:rsidR="003B20D6" w:rsidRDefault="00A769B9" w:rsidP="003B20D6">
      <w:pPr>
        <w:spacing w:line="240" w:lineRule="auto"/>
        <w:ind w:left="2160"/>
        <w:jc w:val="both"/>
      </w:pPr>
      <w:r>
        <w:t>Quels sont ces deux types</w:t>
      </w:r>
      <w:r w:rsidR="009C3AAD">
        <w:t> ?</w:t>
      </w:r>
      <w:r>
        <w:t xml:space="preserve"> </w:t>
      </w:r>
      <w:r w:rsidR="00B03680">
        <w:t>_____________</w:t>
      </w:r>
    </w:p>
    <w:p w14:paraId="45330ABC" w14:textId="5B06221A" w:rsidR="003B20D6" w:rsidRDefault="003B20D6" w:rsidP="003B20D6">
      <w:pPr>
        <w:spacing w:line="240" w:lineRule="auto"/>
        <w:ind w:left="2160"/>
        <w:jc w:val="both"/>
      </w:pPr>
    </w:p>
    <w:p w14:paraId="057BD97C" w14:textId="7BBB5AE4" w:rsidR="00B03680" w:rsidRPr="00A74D69" w:rsidRDefault="00B03680" w:rsidP="00B03680">
      <w:pPr>
        <w:shd w:val="clear" w:color="auto" w:fill="FFFFFF"/>
        <w:spacing w:before="240" w:after="0"/>
        <w:ind w:left="284"/>
        <w:jc w:val="both"/>
        <w:rPr>
          <w:u w:val="single"/>
        </w:rPr>
      </w:pPr>
      <w:bookmarkStart w:id="5" w:name="Etape1_tache2_3"/>
      <w:r>
        <w:rPr>
          <w:u w:val="single"/>
        </w:rPr>
        <w:t>Troisième</w:t>
      </w:r>
      <w:r w:rsidRPr="00A74D69">
        <w:rPr>
          <w:u w:val="single"/>
        </w:rPr>
        <w:t xml:space="preserve"> partie </w:t>
      </w:r>
      <w:bookmarkEnd w:id="5"/>
      <w:r w:rsidRPr="00A74D69">
        <w:rPr>
          <w:u w:val="single"/>
        </w:rPr>
        <w:t xml:space="preserve">: </w:t>
      </w:r>
      <w:r w:rsidR="003F18D6">
        <w:rPr>
          <w:u w:val="single"/>
        </w:rPr>
        <w:t>Attribuer des langues que vous connaissez à ces types</w:t>
      </w:r>
      <w:r w:rsidRPr="00A74D69">
        <w:rPr>
          <w:u w:val="single"/>
        </w:rPr>
        <w:t xml:space="preserve"> </w:t>
      </w:r>
    </w:p>
    <w:p w14:paraId="7B532A68" w14:textId="75479CA9" w:rsidR="00B03680" w:rsidRDefault="003F18D6" w:rsidP="00B03680">
      <w:pPr>
        <w:pStyle w:val="Listenabsatz"/>
        <w:numPr>
          <w:ilvl w:val="0"/>
          <w:numId w:val="2"/>
        </w:numPr>
        <w:spacing w:line="240" w:lineRule="auto"/>
        <w:jc w:val="both"/>
      </w:pPr>
      <w:r>
        <w:t>Quelles langues connaissez-vous qui correspondent à l’un des sept types du tableau que vous avez rempli ?</w:t>
      </w:r>
    </w:p>
    <w:p w14:paraId="5751F75B" w14:textId="058C4A05" w:rsidR="003F18D6" w:rsidRDefault="003F18D6" w:rsidP="00B03680">
      <w:pPr>
        <w:pStyle w:val="Listenabsatz"/>
        <w:numPr>
          <w:ilvl w:val="0"/>
          <w:numId w:val="2"/>
        </w:numPr>
        <w:spacing w:line="240" w:lineRule="auto"/>
        <w:jc w:val="both"/>
      </w:pPr>
      <w:r>
        <w:t xml:space="preserve">Pour le vérifier, vous pouvez </w:t>
      </w:r>
      <w:r w:rsidR="00F15BD5">
        <w:t xml:space="preserve">maintenant </w:t>
      </w:r>
      <w:r w:rsidR="00854506">
        <w:t>regarder la</w:t>
      </w:r>
      <w:r w:rsidR="00F15BD5">
        <w:t xml:space="preserve"> carte ou la liste des langues qui se</w:t>
      </w:r>
      <w:r w:rsidR="00FE6F27">
        <w:t xml:space="preserve"> trouvent sous l’onglet </w:t>
      </w:r>
      <w:proofErr w:type="spellStart"/>
      <w:r w:rsidR="00FE6F27" w:rsidRPr="00FE6F27">
        <w:rPr>
          <w:i/>
        </w:rPr>
        <w:t>Features</w:t>
      </w:r>
      <w:proofErr w:type="spellEnd"/>
      <w:r w:rsidR="00FE6F27">
        <w:t xml:space="preserve"> lorsque vous choisissez </w:t>
      </w:r>
      <w:proofErr w:type="spellStart"/>
      <w:r w:rsidR="00FE6F27" w:rsidRPr="00FE6F27">
        <w:rPr>
          <w:i/>
        </w:rPr>
        <w:t>Feature</w:t>
      </w:r>
      <w:proofErr w:type="spellEnd"/>
      <w:r w:rsidR="00FE6F27" w:rsidRPr="00FE6F27">
        <w:rPr>
          <w:i/>
        </w:rPr>
        <w:t xml:space="preserve"> 143A</w:t>
      </w:r>
      <w:r w:rsidR="00FE6F27">
        <w:t>.</w:t>
      </w:r>
    </w:p>
    <w:p w14:paraId="0D296FE1" w14:textId="155722E1" w:rsidR="00C21063" w:rsidRDefault="00C21063" w:rsidP="00C21063">
      <w:pPr>
        <w:pStyle w:val="Listenabsatz"/>
        <w:spacing w:line="240" w:lineRule="auto"/>
        <w:jc w:val="both"/>
      </w:pPr>
    </w:p>
    <w:p w14:paraId="4D93521F" w14:textId="312CEEDE" w:rsidR="00C21063" w:rsidRPr="00A74D69" w:rsidRDefault="00C21063" w:rsidP="00C21063">
      <w:pPr>
        <w:shd w:val="clear" w:color="auto" w:fill="FFFFFF"/>
        <w:spacing w:before="240" w:after="0"/>
        <w:ind w:left="284"/>
        <w:jc w:val="both"/>
        <w:rPr>
          <w:u w:val="single"/>
        </w:rPr>
      </w:pPr>
      <w:bookmarkStart w:id="6" w:name="Etape1_tache2_4"/>
      <w:r>
        <w:rPr>
          <w:u w:val="single"/>
        </w:rPr>
        <w:t>Quatrième partie</w:t>
      </w:r>
      <w:r w:rsidRPr="00A74D69">
        <w:rPr>
          <w:u w:val="single"/>
        </w:rPr>
        <w:t> </w:t>
      </w:r>
      <w:bookmarkEnd w:id="6"/>
      <w:r w:rsidRPr="00A74D69">
        <w:rPr>
          <w:u w:val="single"/>
        </w:rPr>
        <w:t xml:space="preserve">: </w:t>
      </w:r>
      <w:r>
        <w:rPr>
          <w:u w:val="single"/>
        </w:rPr>
        <w:t>Mise en commun avec les autres groupes</w:t>
      </w:r>
      <w:r w:rsidRPr="00A74D69">
        <w:rPr>
          <w:u w:val="single"/>
        </w:rPr>
        <w:t xml:space="preserve"> </w:t>
      </w:r>
      <w:r w:rsidR="0007443C">
        <w:rPr>
          <w:u w:val="single"/>
        </w:rPr>
        <w:t xml:space="preserve"> </w:t>
      </w:r>
    </w:p>
    <w:p w14:paraId="624E1322" w14:textId="1718FA37" w:rsidR="00C21063" w:rsidRDefault="00C21063" w:rsidP="00C21063">
      <w:pPr>
        <w:pStyle w:val="Listenabsatz"/>
        <w:numPr>
          <w:ilvl w:val="0"/>
          <w:numId w:val="2"/>
        </w:numPr>
        <w:spacing w:line="240" w:lineRule="auto"/>
        <w:jc w:val="both"/>
      </w:pPr>
      <w:r>
        <w:t>Quelles réponses avez-vous données lors de la deuxième partie ?</w:t>
      </w:r>
    </w:p>
    <w:p w14:paraId="3443D42B" w14:textId="5A128B84" w:rsidR="00C21063" w:rsidRDefault="00C21063" w:rsidP="00C21063">
      <w:pPr>
        <w:pStyle w:val="Listenabsatz"/>
        <w:numPr>
          <w:ilvl w:val="0"/>
          <w:numId w:val="2"/>
        </w:numPr>
        <w:spacing w:line="240" w:lineRule="auto"/>
        <w:jc w:val="both"/>
      </w:pPr>
      <w:r>
        <w:t>Avez-vous rencontré des problèmes en effectuant la troisième partie ?</w:t>
      </w:r>
    </w:p>
    <w:p w14:paraId="09B5C543" w14:textId="77777777" w:rsidR="00C21063" w:rsidRDefault="00C21063" w:rsidP="00C21063">
      <w:pPr>
        <w:pStyle w:val="Listenabsatz"/>
        <w:spacing w:line="240" w:lineRule="auto"/>
        <w:jc w:val="both"/>
      </w:pPr>
    </w:p>
    <w:p w14:paraId="2D6E1B1F" w14:textId="4AE1C6A3" w:rsidR="002A503D" w:rsidRDefault="002A503D" w:rsidP="002A503D">
      <w:pPr>
        <w:pStyle w:val="Listenabsatz"/>
        <w:jc w:val="both"/>
      </w:pPr>
    </w:p>
    <w:p w14:paraId="74133FB6" w14:textId="6E1E3EB9" w:rsidR="002A503D" w:rsidRPr="00BD0991" w:rsidRDefault="002A503D" w:rsidP="002A503D">
      <w:pPr>
        <w:pStyle w:val="Listenabsatz"/>
        <w:numPr>
          <w:ilvl w:val="0"/>
          <w:numId w:val="35"/>
        </w:numPr>
        <w:shd w:val="clear" w:color="auto" w:fill="FFFFFF"/>
        <w:spacing w:before="720"/>
        <w:ind w:left="284" w:hanging="284"/>
        <w:jc w:val="both"/>
        <w:rPr>
          <w:u w:val="single"/>
        </w:rPr>
      </w:pPr>
      <w:bookmarkStart w:id="7" w:name="Etape1_tache3"/>
      <w:r w:rsidRPr="00BD0991">
        <w:rPr>
          <w:u w:val="single"/>
        </w:rPr>
        <w:t xml:space="preserve">Tâche </w:t>
      </w:r>
      <w:r w:rsidR="009646F9" w:rsidRPr="00BD0991">
        <w:rPr>
          <w:u w:val="single"/>
        </w:rPr>
        <w:t>3</w:t>
      </w:r>
      <w:bookmarkEnd w:id="7"/>
      <w:r w:rsidRPr="00BD0991">
        <w:rPr>
          <w:u w:val="single"/>
        </w:rPr>
        <w:t xml:space="preserve"> : </w:t>
      </w:r>
      <w:r w:rsidR="009646F9" w:rsidRPr="00BD0991">
        <w:rPr>
          <w:u w:val="single"/>
        </w:rPr>
        <w:t>Mise en commun</w:t>
      </w:r>
      <w:r w:rsidR="00B93E7A">
        <w:rPr>
          <w:u w:val="single"/>
        </w:rPr>
        <w:t xml:space="preserve"> </w:t>
      </w:r>
      <w:r w:rsidR="00B93E7A" w:rsidRPr="00D3793F">
        <w:rPr>
          <w:u w:val="single"/>
        </w:rPr>
        <w:t>en groupe plénier</w:t>
      </w:r>
      <w:r w:rsidR="00D3793F">
        <w:t xml:space="preserve"> (10 mn)</w:t>
      </w:r>
    </w:p>
    <w:p w14:paraId="50B3EAAD" w14:textId="77777777" w:rsidR="00EE2F99" w:rsidRDefault="00EE2F99" w:rsidP="00EE2F99">
      <w:pPr>
        <w:pStyle w:val="Listenabsatz"/>
        <w:numPr>
          <w:ilvl w:val="0"/>
          <w:numId w:val="2"/>
        </w:numPr>
        <w:spacing w:line="240" w:lineRule="auto"/>
        <w:jc w:val="both"/>
      </w:pPr>
      <w:r>
        <w:t xml:space="preserve">Aviez-vous imaginé une telle diversité de moyens linguistiques ? </w:t>
      </w:r>
    </w:p>
    <w:p w14:paraId="4E221627" w14:textId="3DAB1D8C" w:rsidR="003217E2" w:rsidRDefault="003217E2" w:rsidP="0020478D">
      <w:pPr>
        <w:pStyle w:val="Listenabsatz"/>
        <w:numPr>
          <w:ilvl w:val="0"/>
          <w:numId w:val="2"/>
        </w:numPr>
        <w:spacing w:line="240" w:lineRule="auto"/>
        <w:jc w:val="both"/>
      </w:pPr>
      <w:r>
        <w:t>Que pensez-vous</w:t>
      </w:r>
      <w:r w:rsidR="00165F2B">
        <w:t xml:space="preserve"> </w:t>
      </w:r>
      <w:r w:rsidR="00E618C1" w:rsidRPr="00E618C1">
        <w:t xml:space="preserve">de </w:t>
      </w:r>
      <w:r w:rsidR="00E618C1">
        <w:t>votre</w:t>
      </w:r>
      <w:r w:rsidR="00E618C1" w:rsidRPr="00E618C1">
        <w:t xml:space="preserve"> capacité à comprendre </w:t>
      </w:r>
      <w:r w:rsidR="00B93E7A">
        <w:t>l</w:t>
      </w:r>
      <w:r w:rsidR="00E618C1" w:rsidRPr="00E618C1">
        <w:t xml:space="preserve">e fonctionnement des énoncés que peuvent </w:t>
      </w:r>
      <w:r w:rsidR="00B93E7A">
        <w:t xml:space="preserve">vous </w:t>
      </w:r>
      <w:r w:rsidR="00E618C1" w:rsidRPr="00E618C1">
        <w:t xml:space="preserve">fournir des </w:t>
      </w:r>
      <w:proofErr w:type="spellStart"/>
      <w:r w:rsidR="00E618C1" w:rsidRPr="00E618C1">
        <w:t>apprenant</w:t>
      </w:r>
      <w:r w:rsidR="00061B66" w:rsidRPr="00061B66">
        <w:t>·es</w:t>
      </w:r>
      <w:proofErr w:type="spellEnd"/>
      <w:r w:rsidR="00061B66">
        <w:t xml:space="preserve"> </w:t>
      </w:r>
      <w:r w:rsidR="00E618C1">
        <w:t>lorsque vous leur demandez</w:t>
      </w:r>
      <w:r w:rsidR="00E618C1" w:rsidRPr="00E618C1">
        <w:t xml:space="preserve"> de dire « comment on dit dans </w:t>
      </w:r>
      <w:r w:rsidR="0020478D">
        <w:t>ta</w:t>
      </w:r>
      <w:r w:rsidR="00165F2B">
        <w:t xml:space="preserve"> </w:t>
      </w:r>
      <w:r w:rsidR="00E618C1" w:rsidRPr="00E618C1">
        <w:t>langue</w:t>
      </w:r>
      <w:r w:rsidR="00E618C1">
        <w:t> » ?</w:t>
      </w:r>
      <w:r w:rsidR="00E618C1" w:rsidRPr="00E618C1">
        <w:t>»</w:t>
      </w:r>
    </w:p>
    <w:p w14:paraId="63C79BA3" w14:textId="7E730D1A" w:rsidR="003C6B26" w:rsidRDefault="00EE2F99" w:rsidP="0047382A">
      <w:pPr>
        <w:pStyle w:val="Listenabsatz"/>
        <w:numPr>
          <w:ilvl w:val="0"/>
          <w:numId w:val="2"/>
        </w:numPr>
        <w:spacing w:line="240" w:lineRule="auto"/>
        <w:jc w:val="both"/>
      </w:pPr>
      <w:r>
        <w:lastRenderedPageBreak/>
        <w:t>Quelle</w:t>
      </w:r>
      <w:r w:rsidR="005F4E44">
        <w:t>s</w:t>
      </w:r>
      <w:r>
        <w:t xml:space="preserve"> conséquence</w:t>
      </w:r>
      <w:r w:rsidR="005F4E44">
        <w:t>s</w:t>
      </w:r>
      <w:r>
        <w:t xml:space="preserve"> </w:t>
      </w:r>
      <w:r w:rsidR="005F4E44">
        <w:t>cela entra</w:t>
      </w:r>
      <w:r w:rsidR="00174A5E">
        <w:t>i</w:t>
      </w:r>
      <w:r w:rsidR="005F4E44">
        <w:t xml:space="preserve">ne-t-il </w:t>
      </w:r>
      <w:r>
        <w:t>pour le défi que représentent pour l’</w:t>
      </w:r>
      <w:proofErr w:type="spellStart"/>
      <w:r>
        <w:t>enseignant</w:t>
      </w:r>
      <w:r w:rsidR="00DA6CF8">
        <w:t>.e</w:t>
      </w:r>
      <w:proofErr w:type="spellEnd"/>
      <w:r>
        <w:t xml:space="preserve"> les énoncés d’</w:t>
      </w:r>
      <w:proofErr w:type="spellStart"/>
      <w:r>
        <w:t>apprenant</w:t>
      </w:r>
      <w:r w:rsidR="00061B66" w:rsidRPr="00061B66">
        <w:t>·es</w:t>
      </w:r>
      <w:proofErr w:type="spellEnd"/>
      <w:r w:rsidR="00061B66">
        <w:t xml:space="preserve"> </w:t>
      </w:r>
      <w:r>
        <w:t xml:space="preserve">dans des langues qu’il </w:t>
      </w:r>
      <w:r w:rsidR="00061B66">
        <w:t xml:space="preserve">ou elle </w:t>
      </w:r>
      <w:r>
        <w:t>ne connait pas ?</w:t>
      </w:r>
    </w:p>
    <w:p w14:paraId="01405723" w14:textId="528E3E32" w:rsidR="00D0070C" w:rsidRDefault="00D0070C">
      <w:pPr>
        <w:jc w:val="both"/>
      </w:pPr>
    </w:p>
    <w:p w14:paraId="48031C8E" w14:textId="25DB4BFA" w:rsidR="00B801D1" w:rsidRPr="00B441D7" w:rsidRDefault="009B6A6E" w:rsidP="00A81A04">
      <w:pPr>
        <w:spacing w:after="0" w:line="240" w:lineRule="auto"/>
        <w:rPr>
          <w:rFonts w:ascii="Century Gothic" w:hAnsi="Century Gothic"/>
          <w:b/>
          <w:bCs/>
          <w:i/>
          <w:iCs/>
          <w:sz w:val="24"/>
          <w:szCs w:val="24"/>
          <w:lang w:val="fr-CH"/>
        </w:rPr>
      </w:pPr>
      <w:bookmarkStart w:id="8" w:name="Etape3"/>
      <w:proofErr w:type="spellStart"/>
      <w:r w:rsidRPr="00B441D7">
        <w:rPr>
          <w:rFonts w:ascii="Century Gothic" w:hAnsi="Century Gothic"/>
          <w:b/>
          <w:bCs/>
          <w:i/>
          <w:iCs/>
          <w:sz w:val="24"/>
          <w:szCs w:val="24"/>
          <w:lang w:val="fr-CH"/>
        </w:rPr>
        <w:t>Etape</w:t>
      </w:r>
      <w:proofErr w:type="spellEnd"/>
      <w:r w:rsidRPr="00B441D7">
        <w:rPr>
          <w:rFonts w:ascii="Century Gothic" w:hAnsi="Century Gothic"/>
          <w:b/>
          <w:bCs/>
          <w:i/>
          <w:iCs/>
          <w:sz w:val="24"/>
          <w:szCs w:val="24"/>
          <w:lang w:val="fr-CH"/>
        </w:rPr>
        <w:t xml:space="preserve"> </w:t>
      </w:r>
      <w:bookmarkEnd w:id="8"/>
      <w:r w:rsidR="004128D9" w:rsidRPr="00B441D7">
        <w:rPr>
          <w:rFonts w:ascii="Century Gothic" w:hAnsi="Century Gothic"/>
          <w:b/>
          <w:bCs/>
          <w:i/>
          <w:iCs/>
          <w:sz w:val="24"/>
          <w:szCs w:val="24"/>
          <w:lang w:val="fr-CH"/>
        </w:rPr>
        <w:t>2</w:t>
      </w:r>
      <w:r w:rsidR="00BB0AC3" w:rsidRPr="00B441D7">
        <w:rPr>
          <w:rFonts w:ascii="Century Gothic" w:hAnsi="Century Gothic"/>
          <w:b/>
          <w:bCs/>
          <w:i/>
          <w:iCs/>
          <w:sz w:val="24"/>
          <w:szCs w:val="24"/>
          <w:lang w:val="fr-CH"/>
        </w:rPr>
        <w:t xml:space="preserve"> : Des démarches </w:t>
      </w:r>
      <w:r w:rsidR="00B801D1" w:rsidRPr="00B441D7">
        <w:rPr>
          <w:rFonts w:ascii="Century Gothic" w:hAnsi="Century Gothic"/>
          <w:b/>
          <w:bCs/>
          <w:i/>
          <w:iCs/>
          <w:sz w:val="24"/>
          <w:szCs w:val="24"/>
          <w:lang w:val="fr-CH"/>
        </w:rPr>
        <w:t xml:space="preserve">pour mieux analyser       </w:t>
      </w:r>
    </w:p>
    <w:p w14:paraId="7BE339E0" w14:textId="1C7ECFAA" w:rsidR="00B801D1" w:rsidRDefault="00B943C2">
      <w:pPr>
        <w:jc w:val="both"/>
      </w:pPr>
      <w:r>
        <w:t xml:space="preserve">En vous appuyant sur les exemples fournis par le matériel que vous avez examiné dans la tâche 2 de l’étape </w:t>
      </w:r>
      <w:r w:rsidR="003A65D0">
        <w:t>1 (</w:t>
      </w:r>
      <w:r w:rsidR="002F14CB" w:rsidRPr="00854506">
        <w:rPr>
          <w:i/>
        </w:rPr>
        <w:t xml:space="preserve">A quoi peut-on s’attendre ? La diversité des moyens </w:t>
      </w:r>
      <w:r w:rsidR="00854506" w:rsidRPr="00854506">
        <w:rPr>
          <w:i/>
        </w:rPr>
        <w:t>linguistiques</w:t>
      </w:r>
      <w:r w:rsidR="003A65D0">
        <w:t>)</w:t>
      </w:r>
      <w:r w:rsidR="00774299">
        <w:t>, vous avez pu comprendre le fonctionnement d’énoncés dans des langues qui vous étaient inconnues. Par exemple, vous avez compris</w:t>
      </w:r>
      <w:r w:rsidR="00490183">
        <w:t xml:space="preserve"> </w:t>
      </w:r>
      <w:r w:rsidR="002F14CB">
        <w:t xml:space="preserve">qu’en </w:t>
      </w:r>
      <w:proofErr w:type="spellStart"/>
      <w:r w:rsidR="002F14CB">
        <w:t>Maasai</w:t>
      </w:r>
      <w:proofErr w:type="spellEnd"/>
      <w:r w:rsidR="002F14CB">
        <w:t>, la négation pouvait s’exprimer soit par un mot placé devant le verbe (</w:t>
      </w:r>
      <w:proofErr w:type="spellStart"/>
      <w:r w:rsidR="002F14CB" w:rsidRPr="008669C9">
        <w:rPr>
          <w:i/>
        </w:rPr>
        <w:t>eItÚ</w:t>
      </w:r>
      <w:proofErr w:type="spellEnd"/>
      <w:r w:rsidR="002F14CB">
        <w:t>), soit par un préfixe placé devant le verbe</w:t>
      </w:r>
      <w:r w:rsidR="005D6095">
        <w:t xml:space="preserve"> (</w:t>
      </w:r>
      <w:r w:rsidR="005D6095" w:rsidRPr="008669C9">
        <w:rPr>
          <w:i/>
        </w:rPr>
        <w:t>m</w:t>
      </w:r>
      <w:r w:rsidR="005D6095">
        <w:t>).</w:t>
      </w:r>
    </w:p>
    <w:p w14:paraId="149E5808" w14:textId="42DC837D" w:rsidR="00774299" w:rsidRDefault="00774299">
      <w:pPr>
        <w:jc w:val="both"/>
      </w:pPr>
      <w:r>
        <w:t>Lorsque l’</w:t>
      </w:r>
      <w:proofErr w:type="spellStart"/>
      <w:r>
        <w:t>enseignant</w:t>
      </w:r>
      <w:r w:rsidR="00061B66" w:rsidRPr="00061B66">
        <w:t>·e</w:t>
      </w:r>
      <w:proofErr w:type="spellEnd"/>
      <w:r w:rsidR="00061B66">
        <w:t xml:space="preserve"> </w:t>
      </w:r>
      <w:r>
        <w:t xml:space="preserve">demande à </w:t>
      </w:r>
      <w:proofErr w:type="spellStart"/>
      <w:r>
        <w:t>un</w:t>
      </w:r>
      <w:r w:rsidR="00061B66">
        <w:t>·e</w:t>
      </w:r>
      <w:proofErr w:type="spellEnd"/>
      <w:r>
        <w:t xml:space="preserve"> </w:t>
      </w:r>
      <w:proofErr w:type="spellStart"/>
      <w:r>
        <w:t>apprenant</w:t>
      </w:r>
      <w:r w:rsidR="00061B66">
        <w:t>·e</w:t>
      </w:r>
      <w:proofErr w:type="spellEnd"/>
      <w:r>
        <w:t xml:space="preserve"> « comment dis-tu cela dans ta langue</w:t>
      </w:r>
      <w:r w:rsidR="005D6095">
        <w:t> ?</w:t>
      </w:r>
      <w:r>
        <w:t> » sans qu’</w:t>
      </w:r>
      <w:r w:rsidR="00106C74">
        <w:t>elle/</w:t>
      </w:r>
      <w:r>
        <w:t xml:space="preserve">il connaisse lui-même cette langue, </w:t>
      </w:r>
      <w:r w:rsidR="00106C74">
        <w:t>elle/</w:t>
      </w:r>
      <w:r>
        <w:t xml:space="preserve">il obtient simplement une correspondance entre un énoncé dans une langue (celle sur laquelle </w:t>
      </w:r>
      <w:r w:rsidR="00D76677">
        <w:t xml:space="preserve">ou avec laquelle </w:t>
      </w:r>
      <w:r>
        <w:t>on travaille en classe</w:t>
      </w:r>
      <w:r w:rsidR="00D76677">
        <w:t>) et un énoncé dans la langue de l’</w:t>
      </w:r>
      <w:proofErr w:type="spellStart"/>
      <w:r w:rsidR="00D76677">
        <w:t>apprenant</w:t>
      </w:r>
      <w:r w:rsidR="00061B66">
        <w:t>·e</w:t>
      </w:r>
      <w:proofErr w:type="spellEnd"/>
      <w:r w:rsidR="00061B66">
        <w:t>.</w:t>
      </w:r>
      <w:r w:rsidR="00D76677">
        <w:t xml:space="preserve"> </w:t>
      </w:r>
    </w:p>
    <w:p w14:paraId="03C81950" w14:textId="10E5A479" w:rsidR="00D76677" w:rsidRDefault="00D76677" w:rsidP="00D76677">
      <w:pPr>
        <w:tabs>
          <w:tab w:val="right" w:pos="9072"/>
        </w:tabs>
        <w:jc w:val="both"/>
      </w:pPr>
      <w:r>
        <w:t xml:space="preserve">Par exemple, </w:t>
      </w:r>
      <w:proofErr w:type="spellStart"/>
      <w:r>
        <w:t>un</w:t>
      </w:r>
      <w:r w:rsidR="00061B66">
        <w:t>·e</w:t>
      </w:r>
      <w:proofErr w:type="spellEnd"/>
      <w:r>
        <w:t xml:space="preserve"> </w:t>
      </w:r>
      <w:proofErr w:type="spellStart"/>
      <w:r>
        <w:t>apprenant</w:t>
      </w:r>
      <w:r w:rsidR="00061B66">
        <w:t>·e</w:t>
      </w:r>
      <w:proofErr w:type="spellEnd"/>
      <w:r w:rsidR="00061B66">
        <w:t xml:space="preserve"> </w:t>
      </w:r>
      <w:proofErr w:type="spellStart"/>
      <w:r>
        <w:t>japonais</w:t>
      </w:r>
      <w:r w:rsidR="00061B66">
        <w:t>·e</w:t>
      </w:r>
      <w:proofErr w:type="spellEnd"/>
      <w:r w:rsidR="00061B66">
        <w:t xml:space="preserve"> </w:t>
      </w:r>
      <w:r>
        <w:t>pourra lui dire que « Cet enfant a vu la montre » se dit « </w:t>
      </w:r>
      <w:proofErr w:type="spellStart"/>
      <w:r>
        <w:t>Tokei</w:t>
      </w:r>
      <w:proofErr w:type="spellEnd"/>
      <w:r>
        <w:t xml:space="preserve">-o sono </w:t>
      </w:r>
      <w:proofErr w:type="spellStart"/>
      <w:r>
        <w:t>kodomo-ga</w:t>
      </w:r>
      <w:proofErr w:type="spellEnd"/>
      <w:r>
        <w:t xml:space="preserve"> mita ». Et </w:t>
      </w:r>
      <w:r w:rsidR="00106C74">
        <w:t>elle/</w:t>
      </w:r>
      <w:r>
        <w:t>il pourra même, éventuellement, lui écrire l’énoncé japonais au tableau en transcrivant les sons du japonais en écriture latine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47090" w:rsidRPr="00C85AF8" w14:paraId="53CD63E2" w14:textId="77777777" w:rsidTr="002928D8">
        <w:tc>
          <w:tcPr>
            <w:tcW w:w="4957" w:type="dxa"/>
          </w:tcPr>
          <w:p w14:paraId="0DDC0FF4" w14:textId="77777777" w:rsidR="00D47090" w:rsidRPr="00D47090" w:rsidRDefault="00D47090" w:rsidP="002928D8">
            <w:pPr>
              <w:jc w:val="both"/>
              <w:rPr>
                <w:lang w:val="it-IT"/>
              </w:rPr>
            </w:pPr>
            <w:proofErr w:type="spellStart"/>
            <w:r w:rsidRPr="00D47090">
              <w:rPr>
                <w:lang w:val="it-IT"/>
              </w:rPr>
              <w:t>Tokei</w:t>
            </w:r>
            <w:proofErr w:type="spellEnd"/>
            <w:r w:rsidRPr="00D47090">
              <w:rPr>
                <w:lang w:val="it-IT"/>
              </w:rPr>
              <w:t xml:space="preserve">-o sono </w:t>
            </w:r>
            <w:proofErr w:type="spellStart"/>
            <w:r w:rsidRPr="00D47090">
              <w:rPr>
                <w:lang w:val="it-IT"/>
              </w:rPr>
              <w:t>kodomo-ga</w:t>
            </w:r>
            <w:proofErr w:type="spellEnd"/>
            <w:r w:rsidRPr="00D47090">
              <w:rPr>
                <w:lang w:val="it-IT"/>
              </w:rPr>
              <w:t xml:space="preserve"> </w:t>
            </w:r>
            <w:proofErr w:type="spellStart"/>
            <w:r w:rsidRPr="00D47090">
              <w:rPr>
                <w:lang w:val="it-IT"/>
              </w:rPr>
              <w:t>mita</w:t>
            </w:r>
            <w:proofErr w:type="spellEnd"/>
            <w:r w:rsidRPr="00D47090">
              <w:rPr>
                <w:lang w:val="it-IT"/>
              </w:rPr>
              <w:t>.</w:t>
            </w:r>
          </w:p>
        </w:tc>
        <w:tc>
          <w:tcPr>
            <w:tcW w:w="4105" w:type="dxa"/>
          </w:tcPr>
          <w:p w14:paraId="4E5CA908" w14:textId="496750AD" w:rsidR="00D47090" w:rsidRPr="00215BD5" w:rsidRDefault="00F75C8F" w:rsidP="00DF1D3E">
            <w:pPr>
              <w:jc w:val="both"/>
            </w:pPr>
            <w:r>
              <w:t>Cet enfant a vu la montre</w:t>
            </w:r>
            <w:r w:rsidR="00D47090" w:rsidRPr="00D76677">
              <w:t>.</w:t>
            </w:r>
            <w:r>
              <w:t xml:space="preserve"> </w:t>
            </w:r>
          </w:p>
        </w:tc>
      </w:tr>
    </w:tbl>
    <w:p w14:paraId="172C0E1E" w14:textId="77777777" w:rsidR="00A35611" w:rsidRPr="00215BD5" w:rsidRDefault="00A35611">
      <w:pPr>
        <w:jc w:val="both"/>
      </w:pPr>
    </w:p>
    <w:p w14:paraId="0798C1F1" w14:textId="545F4E9D" w:rsidR="00EB6407" w:rsidRDefault="00EB6407">
      <w:pPr>
        <w:jc w:val="both"/>
      </w:pPr>
      <w:r>
        <w:t xml:space="preserve">Mais cela ne suffit pas pour savoir comment fonctionne la phrase japonaise. </w:t>
      </w:r>
    </w:p>
    <w:p w14:paraId="57304980" w14:textId="2366D4F1" w:rsidR="00B801D1" w:rsidRDefault="00EB6407">
      <w:pPr>
        <w:jc w:val="both"/>
      </w:pPr>
      <w:r>
        <w:t>Bien sûr, l’</w:t>
      </w:r>
      <w:proofErr w:type="spellStart"/>
      <w:r>
        <w:t>enseignant</w:t>
      </w:r>
      <w:r w:rsidR="00061B66">
        <w:t>·e</w:t>
      </w:r>
      <w:proofErr w:type="spellEnd"/>
      <w:r w:rsidR="00061B66">
        <w:t xml:space="preserve"> </w:t>
      </w:r>
      <w:r>
        <w:t xml:space="preserve">peut chercher à se renseigner à l’aide de divers supports, en particulier en ligne (y compris le site </w:t>
      </w:r>
      <w:r w:rsidRPr="00EB6407">
        <w:rPr>
          <w:i/>
        </w:rPr>
        <w:t xml:space="preserve">World Atlas of </w:t>
      </w:r>
      <w:proofErr w:type="spellStart"/>
      <w:r w:rsidRPr="00EB6407">
        <w:rPr>
          <w:i/>
        </w:rPr>
        <w:t>Language</w:t>
      </w:r>
      <w:proofErr w:type="spellEnd"/>
      <w:r w:rsidRPr="00EB6407">
        <w:rPr>
          <w:i/>
        </w:rPr>
        <w:t xml:space="preserve"> Structures</w:t>
      </w:r>
      <w:r>
        <w:t xml:space="preserve"> que nous avons visité). </w:t>
      </w:r>
      <w:r w:rsidR="00F75C8F">
        <w:t>Elle/</w:t>
      </w:r>
      <w:r>
        <w:t xml:space="preserve">Il peut aussi – surtout si </w:t>
      </w:r>
      <w:r w:rsidR="00106C74">
        <w:t>celle-ci/</w:t>
      </w:r>
      <w:r>
        <w:t>celui-ci a déjà eu l’occasion de développer une conscience du fonctionnement de sa langue – demander</w:t>
      </w:r>
      <w:r w:rsidR="00CA51F8">
        <w:t xml:space="preserve"> des indications à l’</w:t>
      </w:r>
      <w:proofErr w:type="spellStart"/>
      <w:r w:rsidR="00CA51F8">
        <w:t>apprenant</w:t>
      </w:r>
      <w:r w:rsidR="00061B66">
        <w:t>·e</w:t>
      </w:r>
      <w:proofErr w:type="spellEnd"/>
      <w:r>
        <w:t>.</w:t>
      </w:r>
    </w:p>
    <w:p w14:paraId="18D39E82" w14:textId="25213C08" w:rsidR="0040175C" w:rsidRDefault="00090CAB">
      <w:pPr>
        <w:jc w:val="both"/>
      </w:pPr>
      <w:r>
        <w:t xml:space="preserve">Mais </w:t>
      </w:r>
      <w:r w:rsidR="00716AFD">
        <w:t>il n’est pas sûr que les sources consultées permettent de comprendre comment fonctionne un énoncé particulier, ni que l’</w:t>
      </w:r>
      <w:proofErr w:type="spellStart"/>
      <w:r w:rsidR="00716AFD">
        <w:t>apprenant</w:t>
      </w:r>
      <w:r w:rsidR="00061B66">
        <w:t>·e</w:t>
      </w:r>
      <w:proofErr w:type="spellEnd"/>
      <w:r w:rsidR="00061B66">
        <w:t xml:space="preserve"> </w:t>
      </w:r>
      <w:r w:rsidR="00716AFD">
        <w:t xml:space="preserve">ait les compétences nécessaires </w:t>
      </w:r>
      <w:r w:rsidR="008A2448">
        <w:t>pour</w:t>
      </w:r>
      <w:r w:rsidR="00716AFD">
        <w:t xml:space="preserve"> comprendre et expliquer ce fonctionnement. I</w:t>
      </w:r>
      <w:r>
        <w:t xml:space="preserve">l est </w:t>
      </w:r>
      <w:r w:rsidR="008A2448">
        <w:t xml:space="preserve">donc </w:t>
      </w:r>
      <w:r>
        <w:t>important que l’</w:t>
      </w:r>
      <w:proofErr w:type="spellStart"/>
      <w:r>
        <w:t>enseignant</w:t>
      </w:r>
      <w:r w:rsidR="00061B66">
        <w:t>·e</w:t>
      </w:r>
      <w:proofErr w:type="spellEnd"/>
      <w:r w:rsidR="00061B66">
        <w:t xml:space="preserve"> </w:t>
      </w:r>
      <w:r w:rsidR="008A2448">
        <w:t>dispose de certaines stratégies qui lui permettent d’identifier les éléments qui composent un énoncé et de comprendre comment ils se combinent. Le but de cette étape est de vous aider à les développer. Ajoutons que la conscience de ces stratégies permettra à l’</w:t>
      </w:r>
      <w:proofErr w:type="spellStart"/>
      <w:r w:rsidR="008A2448">
        <w:t>enseignant</w:t>
      </w:r>
      <w:r w:rsidR="00061B66">
        <w:t>·e</w:t>
      </w:r>
      <w:proofErr w:type="spellEnd"/>
      <w:r w:rsidR="00061B66">
        <w:t xml:space="preserve"> </w:t>
      </w:r>
      <w:r w:rsidR="00D6084F">
        <w:t xml:space="preserve">de solliciter de façon plus efficace </w:t>
      </w:r>
      <w:r>
        <w:t xml:space="preserve">l’aide que </w:t>
      </w:r>
      <w:r w:rsidR="00D6084F">
        <w:t xml:space="preserve">pourra lui apporter </w:t>
      </w:r>
      <w:r>
        <w:t>l’</w:t>
      </w:r>
      <w:proofErr w:type="spellStart"/>
      <w:r>
        <w:t>apprenant</w:t>
      </w:r>
      <w:r w:rsidR="00061B66">
        <w:t>·e</w:t>
      </w:r>
      <w:proofErr w:type="spellEnd"/>
      <w:r w:rsidR="00061B66">
        <w:t xml:space="preserve"> </w:t>
      </w:r>
      <w:r>
        <w:t xml:space="preserve">qui lui fournit des énoncés dans sa langue. </w:t>
      </w:r>
    </w:p>
    <w:p w14:paraId="6E6B671D" w14:textId="6F464B14" w:rsidR="00D47090" w:rsidRPr="00B441D7" w:rsidRDefault="0040175C" w:rsidP="00D47090">
      <w:pPr>
        <w:shd w:val="clear" w:color="auto" w:fill="FFFFFF"/>
        <w:jc w:val="both"/>
        <w:rPr>
          <w:rFonts w:ascii="Century Gothic" w:hAnsi="Century Gothic"/>
          <w:b/>
        </w:rPr>
      </w:pPr>
      <w:r>
        <w:br w:type="page"/>
      </w:r>
      <w:r w:rsidR="00D47090" w:rsidRPr="00B441D7">
        <w:rPr>
          <w:rFonts w:ascii="Century Gothic" w:hAnsi="Century Gothic"/>
          <w:b/>
          <w:sz w:val="28"/>
          <w:szCs w:val="28"/>
        </w:rPr>
        <w:lastRenderedPageBreak/>
        <w:t>Travail en groupes</w:t>
      </w:r>
    </w:p>
    <w:p w14:paraId="295FB846" w14:textId="014F6D9D" w:rsidR="00D47090" w:rsidRPr="00B441D7" w:rsidRDefault="00D47090" w:rsidP="00D47090">
      <w:pPr>
        <w:jc w:val="both"/>
        <w:rPr>
          <w:rFonts w:ascii="Century Gothic" w:hAnsi="Century Gothic"/>
          <w:sz w:val="24"/>
          <w:szCs w:val="24"/>
        </w:rPr>
      </w:pPr>
      <w:bookmarkStart w:id="9" w:name="Etape3_tache1"/>
      <w:r w:rsidRPr="00B441D7">
        <w:rPr>
          <w:rFonts w:ascii="Century Gothic" w:hAnsi="Century Gothic"/>
          <w:b/>
          <w:sz w:val="24"/>
          <w:szCs w:val="24"/>
        </w:rPr>
        <w:t>Tâche 1</w:t>
      </w:r>
      <w:bookmarkEnd w:id="9"/>
      <w:r w:rsidRPr="00B441D7">
        <w:rPr>
          <w:rFonts w:ascii="Century Gothic" w:hAnsi="Century Gothic"/>
          <w:sz w:val="24"/>
          <w:szCs w:val="24"/>
        </w:rPr>
        <w:t xml:space="preserve">   </w:t>
      </w:r>
    </w:p>
    <w:p w14:paraId="46C58CDA" w14:textId="46199D75" w:rsidR="00F5737A" w:rsidRDefault="00E362F0">
      <w:pPr>
        <w:jc w:val="both"/>
      </w:pPr>
      <w:r w:rsidRPr="00E362F0">
        <w:t xml:space="preserve">Examinez </w:t>
      </w:r>
      <w:r>
        <w:t>la partie 1 du</w:t>
      </w:r>
      <w:r w:rsidRPr="00E362F0">
        <w:t xml:space="preserve"> document </w:t>
      </w:r>
      <w:r>
        <w:t>« Phrases-</w:t>
      </w:r>
      <w:proofErr w:type="spellStart"/>
      <w:r>
        <w:t>simples_japonais</w:t>
      </w:r>
      <w:proofErr w:type="spellEnd"/>
      <w:r>
        <w:t> » et cherchez en groupe à répondre aux questions suivantes :</w:t>
      </w:r>
    </w:p>
    <w:p w14:paraId="7F76D2E1" w14:textId="2AFBCC8F" w:rsidR="00CA51F8" w:rsidRDefault="002B3B9D" w:rsidP="002B3B9D">
      <w:pPr>
        <w:pStyle w:val="Listenabsatz"/>
        <w:numPr>
          <w:ilvl w:val="0"/>
          <w:numId w:val="31"/>
        </w:numPr>
        <w:jc w:val="both"/>
      </w:pPr>
      <w:r w:rsidRPr="002B3B9D">
        <w:t>Donnez les équivalents japonais pour les mots suivants</w:t>
      </w:r>
      <w:r>
        <w:t> 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957"/>
        <w:gridCol w:w="4105"/>
      </w:tblGrid>
      <w:tr w:rsidR="00CA51F8" w14:paraId="45938F3C" w14:textId="77777777" w:rsidTr="00983B27">
        <w:tc>
          <w:tcPr>
            <w:tcW w:w="2735" w:type="pct"/>
          </w:tcPr>
          <w:p w14:paraId="0C84FE6C" w14:textId="3BE116CA" w:rsidR="00CA51F8" w:rsidRDefault="00E775F0" w:rsidP="00E775F0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Formes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japonaises</w:t>
            </w:r>
            <w:proofErr w:type="spellEnd"/>
          </w:p>
        </w:tc>
        <w:tc>
          <w:tcPr>
            <w:tcW w:w="2265" w:type="pct"/>
          </w:tcPr>
          <w:p w14:paraId="6521324D" w14:textId="120E29A7" w:rsidR="00CA51F8" w:rsidRDefault="00A00F58" w:rsidP="00B510F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Terme</w:t>
            </w:r>
            <w:r w:rsidR="00E775F0">
              <w:rPr>
                <w:lang w:val="en-GB"/>
              </w:rPr>
              <w:t>s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français</w:t>
            </w:r>
            <w:proofErr w:type="spellEnd"/>
          </w:p>
        </w:tc>
      </w:tr>
      <w:tr w:rsidR="00CA51F8" w14:paraId="59F37484" w14:textId="77777777" w:rsidTr="00983B27">
        <w:tc>
          <w:tcPr>
            <w:tcW w:w="2735" w:type="pct"/>
          </w:tcPr>
          <w:p w14:paraId="48EAD3C7" w14:textId="77777777" w:rsidR="00CA51F8" w:rsidRDefault="00CA51F8" w:rsidP="00B510F3">
            <w:pPr>
              <w:jc w:val="both"/>
              <w:rPr>
                <w:lang w:val="en-GB"/>
              </w:rPr>
            </w:pPr>
          </w:p>
        </w:tc>
        <w:tc>
          <w:tcPr>
            <w:tcW w:w="2265" w:type="pct"/>
          </w:tcPr>
          <w:p w14:paraId="73CB511B" w14:textId="678D7E97" w:rsidR="00CA51F8" w:rsidRDefault="00CA51F8" w:rsidP="00E775F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E775F0">
              <w:rPr>
                <w:lang w:val="en-GB"/>
              </w:rPr>
              <w:t>montre</w:t>
            </w:r>
            <w:r>
              <w:rPr>
                <w:lang w:val="en-GB"/>
              </w:rPr>
              <w:t>”</w:t>
            </w:r>
          </w:p>
        </w:tc>
      </w:tr>
      <w:tr w:rsidR="00CA51F8" w14:paraId="58558E88" w14:textId="77777777" w:rsidTr="00983B27">
        <w:tc>
          <w:tcPr>
            <w:tcW w:w="2735" w:type="pct"/>
          </w:tcPr>
          <w:p w14:paraId="6BC9C198" w14:textId="77777777" w:rsidR="00CA51F8" w:rsidRDefault="00CA51F8" w:rsidP="00B510F3">
            <w:pPr>
              <w:jc w:val="both"/>
              <w:rPr>
                <w:lang w:val="en-GB"/>
              </w:rPr>
            </w:pPr>
          </w:p>
        </w:tc>
        <w:tc>
          <w:tcPr>
            <w:tcW w:w="2265" w:type="pct"/>
          </w:tcPr>
          <w:p w14:paraId="3614D5A9" w14:textId="0421BD5D" w:rsidR="00CA51F8" w:rsidRDefault="00CA51F8" w:rsidP="00E775F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E775F0">
              <w:rPr>
                <w:lang w:val="en-GB"/>
              </w:rPr>
              <w:t>enfant</w:t>
            </w:r>
            <w:r>
              <w:rPr>
                <w:lang w:val="en-GB"/>
              </w:rPr>
              <w:t>”</w:t>
            </w:r>
          </w:p>
        </w:tc>
      </w:tr>
      <w:tr w:rsidR="00CA51F8" w14:paraId="7F9D2394" w14:textId="77777777" w:rsidTr="00983B27">
        <w:tc>
          <w:tcPr>
            <w:tcW w:w="2735" w:type="pct"/>
          </w:tcPr>
          <w:p w14:paraId="6549E4F3" w14:textId="77777777" w:rsidR="00CA51F8" w:rsidRDefault="00CA51F8" w:rsidP="00B510F3">
            <w:pPr>
              <w:jc w:val="both"/>
              <w:rPr>
                <w:lang w:val="en-GB"/>
              </w:rPr>
            </w:pPr>
          </w:p>
        </w:tc>
        <w:tc>
          <w:tcPr>
            <w:tcW w:w="2265" w:type="pct"/>
          </w:tcPr>
          <w:p w14:paraId="5EE12D8B" w14:textId="76A28944" w:rsidR="00CA51F8" w:rsidRDefault="00CA51F8" w:rsidP="00E775F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proofErr w:type="spellStart"/>
            <w:r w:rsidR="00E775F0">
              <w:rPr>
                <w:lang w:val="en-GB"/>
              </w:rPr>
              <w:t>ce</w:t>
            </w:r>
            <w:proofErr w:type="spellEnd"/>
            <w:r w:rsidR="00E775F0">
              <w:rPr>
                <w:lang w:val="en-GB"/>
              </w:rPr>
              <w:t>/</w:t>
            </w:r>
            <w:proofErr w:type="spellStart"/>
            <w:r w:rsidR="00E775F0">
              <w:rPr>
                <w:lang w:val="en-GB"/>
              </w:rPr>
              <w:t>cet</w:t>
            </w:r>
            <w:proofErr w:type="spellEnd"/>
            <w:r w:rsidR="00E775F0">
              <w:rPr>
                <w:lang w:val="en-GB"/>
              </w:rPr>
              <w:t>/</w:t>
            </w:r>
            <w:proofErr w:type="spellStart"/>
            <w:r w:rsidR="00E775F0">
              <w:rPr>
                <w:lang w:val="en-GB"/>
              </w:rPr>
              <w:t>cette</w:t>
            </w:r>
            <w:proofErr w:type="spellEnd"/>
            <w:r>
              <w:rPr>
                <w:lang w:val="en-GB"/>
              </w:rPr>
              <w:t>”</w:t>
            </w:r>
          </w:p>
        </w:tc>
      </w:tr>
      <w:tr w:rsidR="00CA51F8" w14:paraId="71408C97" w14:textId="77777777" w:rsidTr="00983B27">
        <w:tc>
          <w:tcPr>
            <w:tcW w:w="2735" w:type="pct"/>
          </w:tcPr>
          <w:p w14:paraId="4A6AEF28" w14:textId="77777777" w:rsidR="00CA51F8" w:rsidRDefault="00CA51F8" w:rsidP="00B510F3">
            <w:pPr>
              <w:jc w:val="both"/>
              <w:rPr>
                <w:lang w:val="en-GB"/>
              </w:rPr>
            </w:pPr>
          </w:p>
        </w:tc>
        <w:tc>
          <w:tcPr>
            <w:tcW w:w="2265" w:type="pct"/>
          </w:tcPr>
          <w:p w14:paraId="0365BE42" w14:textId="3F509919" w:rsidR="00CA51F8" w:rsidRDefault="00CA51F8" w:rsidP="00E775F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E775F0">
              <w:rPr>
                <w:lang w:val="en-GB"/>
              </w:rPr>
              <w:t xml:space="preserve">a </w:t>
            </w:r>
            <w:proofErr w:type="spellStart"/>
            <w:r w:rsidR="00E775F0">
              <w:rPr>
                <w:lang w:val="en-GB"/>
              </w:rPr>
              <w:t>acheté</w:t>
            </w:r>
            <w:proofErr w:type="spellEnd"/>
            <w:r>
              <w:rPr>
                <w:lang w:val="en-GB"/>
              </w:rPr>
              <w:t>”</w:t>
            </w:r>
          </w:p>
        </w:tc>
      </w:tr>
      <w:tr w:rsidR="00CA51F8" w14:paraId="57FF511D" w14:textId="77777777" w:rsidTr="00983B27">
        <w:tc>
          <w:tcPr>
            <w:tcW w:w="2735" w:type="pct"/>
          </w:tcPr>
          <w:p w14:paraId="545E79E9" w14:textId="77777777" w:rsidR="00CA51F8" w:rsidRDefault="00CA51F8" w:rsidP="00B510F3">
            <w:pPr>
              <w:jc w:val="both"/>
              <w:rPr>
                <w:lang w:val="en-GB"/>
              </w:rPr>
            </w:pPr>
          </w:p>
        </w:tc>
        <w:tc>
          <w:tcPr>
            <w:tcW w:w="2265" w:type="pct"/>
          </w:tcPr>
          <w:p w14:paraId="4777BFA1" w14:textId="762715F0" w:rsidR="00CA51F8" w:rsidRDefault="00CA51F8" w:rsidP="00E775F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E775F0">
              <w:rPr>
                <w:lang w:val="en-GB"/>
              </w:rPr>
              <w:t>crayon</w:t>
            </w:r>
            <w:r>
              <w:rPr>
                <w:lang w:val="en-GB"/>
              </w:rPr>
              <w:t>”</w:t>
            </w:r>
          </w:p>
        </w:tc>
      </w:tr>
      <w:tr w:rsidR="00CA51F8" w14:paraId="51B89D57" w14:textId="77777777" w:rsidTr="00983B27">
        <w:tc>
          <w:tcPr>
            <w:tcW w:w="2735" w:type="pct"/>
          </w:tcPr>
          <w:p w14:paraId="78D7A644" w14:textId="77777777" w:rsidR="00CA51F8" w:rsidRDefault="00CA51F8" w:rsidP="00B510F3">
            <w:pPr>
              <w:jc w:val="both"/>
              <w:rPr>
                <w:lang w:val="en-GB"/>
              </w:rPr>
            </w:pPr>
          </w:p>
        </w:tc>
        <w:tc>
          <w:tcPr>
            <w:tcW w:w="2265" w:type="pct"/>
          </w:tcPr>
          <w:p w14:paraId="04126BA7" w14:textId="0BF0B85F" w:rsidR="00CA51F8" w:rsidRDefault="00CA51F8" w:rsidP="00E775F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E775F0">
              <w:rPr>
                <w:lang w:val="en-GB"/>
              </w:rPr>
              <w:t>livre</w:t>
            </w:r>
            <w:r>
              <w:rPr>
                <w:lang w:val="en-GB"/>
              </w:rPr>
              <w:t>”</w:t>
            </w:r>
          </w:p>
        </w:tc>
      </w:tr>
      <w:tr w:rsidR="00CA51F8" w14:paraId="549DACAD" w14:textId="77777777" w:rsidTr="00983B27">
        <w:tc>
          <w:tcPr>
            <w:tcW w:w="2735" w:type="pct"/>
          </w:tcPr>
          <w:p w14:paraId="3278EADF" w14:textId="77777777" w:rsidR="00CA51F8" w:rsidRDefault="00CA51F8" w:rsidP="00B510F3">
            <w:pPr>
              <w:jc w:val="both"/>
              <w:rPr>
                <w:lang w:val="en-GB"/>
              </w:rPr>
            </w:pPr>
          </w:p>
        </w:tc>
        <w:tc>
          <w:tcPr>
            <w:tcW w:w="2265" w:type="pct"/>
          </w:tcPr>
          <w:p w14:paraId="63D745CD" w14:textId="520EF4F0" w:rsidR="00CA51F8" w:rsidRDefault="00CA51F8" w:rsidP="00E775F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E775F0">
              <w:rPr>
                <w:lang w:val="en-GB"/>
              </w:rPr>
              <w:t>a vu</w:t>
            </w:r>
            <w:r>
              <w:rPr>
                <w:lang w:val="en-GB"/>
              </w:rPr>
              <w:t>”</w:t>
            </w:r>
          </w:p>
        </w:tc>
      </w:tr>
      <w:tr w:rsidR="00CA51F8" w14:paraId="1C0B1583" w14:textId="77777777" w:rsidTr="00983B27">
        <w:tc>
          <w:tcPr>
            <w:tcW w:w="2735" w:type="pct"/>
          </w:tcPr>
          <w:p w14:paraId="3FF65592" w14:textId="77777777" w:rsidR="00CA51F8" w:rsidRDefault="00CA51F8" w:rsidP="00B510F3">
            <w:pPr>
              <w:jc w:val="both"/>
              <w:rPr>
                <w:lang w:val="en-GB"/>
              </w:rPr>
            </w:pPr>
          </w:p>
        </w:tc>
        <w:tc>
          <w:tcPr>
            <w:tcW w:w="2265" w:type="pct"/>
          </w:tcPr>
          <w:p w14:paraId="683D8B04" w14:textId="3E300509" w:rsidR="00CA51F8" w:rsidRDefault="00CA51F8" w:rsidP="00E775F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E775F0">
              <w:rPr>
                <w:lang w:val="en-GB"/>
              </w:rPr>
              <w:t>il</w:t>
            </w:r>
            <w:r>
              <w:rPr>
                <w:lang w:val="en-GB"/>
              </w:rPr>
              <w:t>”</w:t>
            </w:r>
          </w:p>
        </w:tc>
      </w:tr>
      <w:tr w:rsidR="00CA51F8" w14:paraId="359ACE71" w14:textId="77777777" w:rsidTr="00983B27">
        <w:tc>
          <w:tcPr>
            <w:tcW w:w="2735" w:type="pct"/>
          </w:tcPr>
          <w:p w14:paraId="7044FC22" w14:textId="77777777" w:rsidR="00CA51F8" w:rsidRDefault="00CA51F8" w:rsidP="00B510F3">
            <w:pPr>
              <w:jc w:val="both"/>
              <w:rPr>
                <w:lang w:val="en-GB"/>
              </w:rPr>
            </w:pPr>
          </w:p>
        </w:tc>
        <w:tc>
          <w:tcPr>
            <w:tcW w:w="2265" w:type="pct"/>
          </w:tcPr>
          <w:p w14:paraId="21899160" w14:textId="0C2AE39E" w:rsidR="00CA51F8" w:rsidRDefault="00CA51F8" w:rsidP="00E775F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E775F0">
              <w:rPr>
                <w:lang w:val="en-GB"/>
              </w:rPr>
              <w:t>je</w:t>
            </w:r>
            <w:r>
              <w:rPr>
                <w:lang w:val="en-GB"/>
              </w:rPr>
              <w:t>”</w:t>
            </w:r>
          </w:p>
        </w:tc>
      </w:tr>
    </w:tbl>
    <w:p w14:paraId="0EEE923B" w14:textId="77777777" w:rsidR="00CA51F8" w:rsidRDefault="00CA51F8" w:rsidP="00CA51F8">
      <w:pPr>
        <w:jc w:val="both"/>
        <w:rPr>
          <w:lang w:val="en-GB"/>
        </w:rPr>
      </w:pPr>
    </w:p>
    <w:p w14:paraId="716C985A" w14:textId="48EDDCC2" w:rsidR="00CA51F8" w:rsidRPr="00E775F0" w:rsidRDefault="00E775F0" w:rsidP="002B3B9D">
      <w:pPr>
        <w:pStyle w:val="Listenabsatz"/>
        <w:numPr>
          <w:ilvl w:val="0"/>
          <w:numId w:val="32"/>
        </w:numPr>
        <w:jc w:val="both"/>
      </w:pPr>
      <w:r w:rsidRPr="00E775F0">
        <w:t>Qu</w:t>
      </w:r>
      <w:r>
        <w:t>’est-ce qu’</w:t>
      </w:r>
      <w:r w:rsidRPr="00E775F0">
        <w:t xml:space="preserve">indiquent les </w:t>
      </w:r>
      <w:r w:rsidR="00CA51F8" w:rsidRPr="00E775F0">
        <w:t xml:space="preserve">affixes </w:t>
      </w:r>
      <w:r w:rsidR="00CA51F8" w:rsidRPr="00E775F0">
        <w:rPr>
          <w:i/>
        </w:rPr>
        <w:t>–</w:t>
      </w:r>
      <w:proofErr w:type="spellStart"/>
      <w:r w:rsidR="00CA51F8" w:rsidRPr="00E775F0">
        <w:rPr>
          <w:i/>
        </w:rPr>
        <w:t>ga</w:t>
      </w:r>
      <w:proofErr w:type="spellEnd"/>
      <w:r w:rsidR="00CA51F8" w:rsidRPr="00E775F0">
        <w:t xml:space="preserve"> </w:t>
      </w:r>
      <w:r>
        <w:t>et</w:t>
      </w:r>
      <w:r w:rsidR="00CA51F8" w:rsidRPr="00E775F0">
        <w:t xml:space="preserve"> </w:t>
      </w:r>
      <w:r w:rsidR="00CA51F8" w:rsidRPr="00E775F0">
        <w:rPr>
          <w:i/>
        </w:rPr>
        <w:t>–o</w:t>
      </w:r>
      <w:r>
        <w:rPr>
          <w:i/>
        </w:rPr>
        <w:t xml:space="preserve"> </w:t>
      </w:r>
      <w: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1F8" w:rsidRPr="00E775F0" w14:paraId="2163958E" w14:textId="77777777" w:rsidTr="00B510F3">
        <w:tc>
          <w:tcPr>
            <w:tcW w:w="9062" w:type="dxa"/>
          </w:tcPr>
          <w:p w14:paraId="6E1DBA5D" w14:textId="77777777" w:rsidR="00CA51F8" w:rsidRPr="00E775F0" w:rsidRDefault="00CA51F8" w:rsidP="00B510F3">
            <w:pPr>
              <w:jc w:val="both"/>
            </w:pPr>
          </w:p>
          <w:p w14:paraId="058383CA" w14:textId="77777777" w:rsidR="00CA51F8" w:rsidRPr="00E775F0" w:rsidRDefault="00CA51F8" w:rsidP="00B510F3">
            <w:pPr>
              <w:jc w:val="both"/>
            </w:pPr>
          </w:p>
        </w:tc>
      </w:tr>
    </w:tbl>
    <w:p w14:paraId="046D32C5" w14:textId="11760171" w:rsidR="00CA51F8" w:rsidRPr="00E775F0" w:rsidRDefault="00CA51F8" w:rsidP="00CA51F8">
      <w:pPr>
        <w:jc w:val="both"/>
      </w:pPr>
      <w:r w:rsidRPr="00E775F0">
        <w:t>(</w:t>
      </w:r>
      <w:r w:rsidR="00E775F0" w:rsidRPr="00E775F0">
        <w:t>Si vous hésitez</w:t>
      </w:r>
      <w:r w:rsidRPr="00E775F0">
        <w:t>, compa</w:t>
      </w:r>
      <w:r w:rsidR="00490183">
        <w:t>rez</w:t>
      </w:r>
      <w:r w:rsidR="00E775F0">
        <w:t xml:space="preserve"> </w:t>
      </w:r>
      <w:r w:rsidRPr="00E775F0">
        <w:t xml:space="preserve"> </w:t>
      </w:r>
      <w:proofErr w:type="spellStart"/>
      <w:r w:rsidRPr="00E775F0">
        <w:rPr>
          <w:i/>
        </w:rPr>
        <w:t>tokei</w:t>
      </w:r>
      <w:proofErr w:type="spellEnd"/>
      <w:r w:rsidRPr="00E775F0">
        <w:rPr>
          <w:i/>
        </w:rPr>
        <w:t>-o</w:t>
      </w:r>
      <w:r w:rsidRPr="00E775F0">
        <w:t xml:space="preserve"> </w:t>
      </w:r>
      <w:r w:rsidR="00E775F0">
        <w:t xml:space="preserve">et </w:t>
      </w:r>
      <w:r w:rsidRPr="00E775F0">
        <w:t xml:space="preserve"> </w:t>
      </w:r>
      <w:proofErr w:type="spellStart"/>
      <w:r w:rsidRPr="00E775F0">
        <w:rPr>
          <w:i/>
        </w:rPr>
        <w:t>tokei-ga</w:t>
      </w:r>
      <w:proofErr w:type="spellEnd"/>
      <w:r w:rsidRPr="00E775F0">
        <w:t xml:space="preserve"> </w:t>
      </w:r>
      <w:r w:rsidR="00E775F0">
        <w:t>dans les phrases 1 et</w:t>
      </w:r>
      <w:r w:rsidRPr="00E775F0">
        <w:t xml:space="preserve"> 2)</w:t>
      </w:r>
    </w:p>
    <w:p w14:paraId="6C415C4C" w14:textId="77777777" w:rsidR="00CA51F8" w:rsidRPr="00E775F0" w:rsidRDefault="00CA51F8" w:rsidP="00CA51F8">
      <w:pPr>
        <w:jc w:val="both"/>
      </w:pPr>
    </w:p>
    <w:p w14:paraId="227EBA4F" w14:textId="512BB4AC" w:rsidR="00CA51F8" w:rsidRPr="00E775F0" w:rsidRDefault="00E775F0" w:rsidP="002B3B9D">
      <w:pPr>
        <w:pStyle w:val="Listenabsatz"/>
        <w:numPr>
          <w:ilvl w:val="0"/>
          <w:numId w:val="32"/>
        </w:numPr>
        <w:jc w:val="both"/>
      </w:pPr>
      <w:r w:rsidRPr="00E775F0">
        <w:t>Que pouvez-vous dire de la place du verbe en japonais</w:t>
      </w:r>
      <w:r>
        <w:t> 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1F8" w:rsidRPr="00E775F0" w14:paraId="6AE3E09E" w14:textId="77777777" w:rsidTr="00B510F3">
        <w:tc>
          <w:tcPr>
            <w:tcW w:w="9062" w:type="dxa"/>
          </w:tcPr>
          <w:p w14:paraId="72BE3559" w14:textId="77777777" w:rsidR="00CA51F8" w:rsidRPr="00E775F0" w:rsidRDefault="00CA51F8" w:rsidP="00B510F3">
            <w:pPr>
              <w:jc w:val="both"/>
            </w:pPr>
          </w:p>
          <w:p w14:paraId="06119092" w14:textId="77777777" w:rsidR="00CA51F8" w:rsidRPr="00E775F0" w:rsidRDefault="00CA51F8" w:rsidP="00B510F3">
            <w:pPr>
              <w:jc w:val="both"/>
            </w:pPr>
          </w:p>
        </w:tc>
      </w:tr>
    </w:tbl>
    <w:p w14:paraId="432CF45A" w14:textId="77777777" w:rsidR="00CA51F8" w:rsidRPr="00E775F0" w:rsidRDefault="00CA51F8" w:rsidP="00CA51F8">
      <w:pPr>
        <w:jc w:val="both"/>
      </w:pPr>
    </w:p>
    <w:p w14:paraId="2EA6EA5A" w14:textId="24B21B19" w:rsidR="00CA51F8" w:rsidRPr="00E775F0" w:rsidRDefault="00E775F0" w:rsidP="002B3B9D">
      <w:pPr>
        <w:pStyle w:val="Listenabsatz"/>
        <w:numPr>
          <w:ilvl w:val="0"/>
          <w:numId w:val="32"/>
        </w:numPr>
        <w:jc w:val="both"/>
      </w:pPr>
      <w:r w:rsidRPr="00E775F0">
        <w:t>Quel est l’équivalent en japonais de “grand”</w:t>
      </w:r>
      <w:r>
        <w:t xml:space="preserve"> </w:t>
      </w:r>
      <w:r w:rsidRPr="00E775F0"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CA51F8" w14:paraId="55B27C7A" w14:textId="77777777" w:rsidTr="00B510F3">
        <w:tc>
          <w:tcPr>
            <w:tcW w:w="4957" w:type="dxa"/>
          </w:tcPr>
          <w:p w14:paraId="54794760" w14:textId="77777777" w:rsidR="00CA51F8" w:rsidRPr="00E775F0" w:rsidRDefault="00CA51F8" w:rsidP="00B510F3">
            <w:pPr>
              <w:jc w:val="both"/>
            </w:pPr>
          </w:p>
        </w:tc>
        <w:tc>
          <w:tcPr>
            <w:tcW w:w="4105" w:type="dxa"/>
          </w:tcPr>
          <w:p w14:paraId="4BB40F0E" w14:textId="77777777" w:rsidR="00CA51F8" w:rsidRDefault="00CA51F8" w:rsidP="00B510F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“big”</w:t>
            </w:r>
          </w:p>
        </w:tc>
      </w:tr>
    </w:tbl>
    <w:p w14:paraId="3B5E3FD8" w14:textId="35F4DBFB" w:rsidR="00CA51F8" w:rsidRDefault="00CA51F8" w:rsidP="00CA51F8">
      <w:pPr>
        <w:jc w:val="both"/>
        <w:rPr>
          <w:lang w:val="en-GB"/>
        </w:rPr>
      </w:pPr>
    </w:p>
    <w:p w14:paraId="29C40E0C" w14:textId="66BE48B0" w:rsidR="00CA51F8" w:rsidRPr="00CC5F36" w:rsidRDefault="00CA51F8" w:rsidP="00CA51F8">
      <w:pPr>
        <w:jc w:val="both"/>
      </w:pPr>
      <w:bookmarkStart w:id="10" w:name="Etape3_tache1_2"/>
      <w:r w:rsidRPr="00CC5F36">
        <w:t xml:space="preserve">Examinez </w:t>
      </w:r>
      <w:bookmarkEnd w:id="10"/>
      <w:r w:rsidRPr="00CC5F36">
        <w:t>à présent la partie 2</w:t>
      </w:r>
      <w:r>
        <w:t xml:space="preserve">. Répondez aux questions suivantes :      </w:t>
      </w:r>
    </w:p>
    <w:p w14:paraId="615BAE43" w14:textId="41E351BF" w:rsidR="00CA51F8" w:rsidRPr="00E775F0" w:rsidRDefault="00E775F0" w:rsidP="00E775F0">
      <w:pPr>
        <w:pStyle w:val="Listenabsatz"/>
        <w:numPr>
          <w:ilvl w:val="0"/>
          <w:numId w:val="33"/>
        </w:numPr>
        <w:jc w:val="both"/>
      </w:pPr>
      <w:r w:rsidRPr="00E775F0">
        <w:t>Donnez les équivalents japonais pour les mots suivants 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E775F0" w14:paraId="04967AE3" w14:textId="77777777" w:rsidTr="00B510F3">
        <w:tc>
          <w:tcPr>
            <w:tcW w:w="4957" w:type="dxa"/>
          </w:tcPr>
          <w:p w14:paraId="15391A42" w14:textId="273B971F" w:rsidR="00E775F0" w:rsidRDefault="00E775F0" w:rsidP="00E775F0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Formes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japonaises</w:t>
            </w:r>
            <w:proofErr w:type="spellEnd"/>
          </w:p>
        </w:tc>
        <w:tc>
          <w:tcPr>
            <w:tcW w:w="4105" w:type="dxa"/>
          </w:tcPr>
          <w:p w14:paraId="4AB10841" w14:textId="7E3FAC7A" w:rsidR="00E775F0" w:rsidRDefault="00E775F0" w:rsidP="00E775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Termes </w:t>
            </w:r>
            <w:proofErr w:type="spellStart"/>
            <w:r>
              <w:rPr>
                <w:lang w:val="en-GB"/>
              </w:rPr>
              <w:t>français</w:t>
            </w:r>
            <w:proofErr w:type="spellEnd"/>
          </w:p>
        </w:tc>
      </w:tr>
      <w:tr w:rsidR="00CA51F8" w14:paraId="341D3C80" w14:textId="77777777" w:rsidTr="00B510F3">
        <w:tc>
          <w:tcPr>
            <w:tcW w:w="4957" w:type="dxa"/>
          </w:tcPr>
          <w:p w14:paraId="1BF4FEB4" w14:textId="77777777" w:rsidR="00CA51F8" w:rsidRDefault="00CA51F8" w:rsidP="00B510F3">
            <w:pPr>
              <w:jc w:val="both"/>
              <w:rPr>
                <w:lang w:val="en-GB"/>
              </w:rPr>
            </w:pPr>
          </w:p>
        </w:tc>
        <w:tc>
          <w:tcPr>
            <w:tcW w:w="4105" w:type="dxa"/>
          </w:tcPr>
          <w:p w14:paraId="20DC07A0" w14:textId="0EE628EA" w:rsidR="00CA51F8" w:rsidRDefault="00CA51F8" w:rsidP="00E775F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proofErr w:type="spellStart"/>
            <w:r w:rsidR="00E775F0">
              <w:rPr>
                <w:lang w:val="en-GB"/>
              </w:rPr>
              <w:t>mère</w:t>
            </w:r>
            <w:proofErr w:type="spellEnd"/>
            <w:r>
              <w:rPr>
                <w:lang w:val="en-GB"/>
              </w:rPr>
              <w:t>”</w:t>
            </w:r>
          </w:p>
        </w:tc>
      </w:tr>
      <w:tr w:rsidR="00CA51F8" w14:paraId="3965F127" w14:textId="77777777" w:rsidTr="00B510F3">
        <w:tc>
          <w:tcPr>
            <w:tcW w:w="4957" w:type="dxa"/>
          </w:tcPr>
          <w:p w14:paraId="60A6B6E4" w14:textId="77777777" w:rsidR="00CA51F8" w:rsidRDefault="00CA51F8" w:rsidP="00B510F3">
            <w:pPr>
              <w:jc w:val="both"/>
              <w:rPr>
                <w:lang w:val="en-GB"/>
              </w:rPr>
            </w:pPr>
          </w:p>
        </w:tc>
        <w:tc>
          <w:tcPr>
            <w:tcW w:w="4105" w:type="dxa"/>
          </w:tcPr>
          <w:p w14:paraId="76C33219" w14:textId="12CA4165" w:rsidR="00CA51F8" w:rsidRDefault="00E775F0" w:rsidP="00E775F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proofErr w:type="spellStart"/>
            <w:r>
              <w:rPr>
                <w:lang w:val="en-GB"/>
              </w:rPr>
              <w:t>enseignant</w:t>
            </w:r>
            <w:proofErr w:type="spellEnd"/>
            <w:r w:rsidR="003812FC">
              <w:rPr>
                <w:b/>
                <w:bCs/>
              </w:rPr>
              <w:t>·</w:t>
            </w:r>
            <w:r>
              <w:rPr>
                <w:lang w:val="en-GB"/>
              </w:rPr>
              <w:t>e</w:t>
            </w:r>
            <w:r w:rsidR="00CA51F8">
              <w:rPr>
                <w:lang w:val="en-GB"/>
              </w:rPr>
              <w:t>”</w:t>
            </w:r>
          </w:p>
        </w:tc>
      </w:tr>
      <w:tr w:rsidR="00CA51F8" w14:paraId="20E3B752" w14:textId="77777777" w:rsidTr="00B510F3">
        <w:tc>
          <w:tcPr>
            <w:tcW w:w="4957" w:type="dxa"/>
          </w:tcPr>
          <w:p w14:paraId="16E1399D" w14:textId="77777777" w:rsidR="00CA51F8" w:rsidRDefault="00CA51F8" w:rsidP="00B510F3">
            <w:pPr>
              <w:jc w:val="both"/>
              <w:rPr>
                <w:lang w:val="en-GB"/>
              </w:rPr>
            </w:pPr>
          </w:p>
        </w:tc>
        <w:tc>
          <w:tcPr>
            <w:tcW w:w="4105" w:type="dxa"/>
          </w:tcPr>
          <w:p w14:paraId="596C0AB5" w14:textId="3EF48656" w:rsidR="00CA51F8" w:rsidRDefault="00CA51F8" w:rsidP="00E775F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E775F0">
              <w:rPr>
                <w:lang w:val="en-GB"/>
              </w:rPr>
              <w:t>homme</w:t>
            </w:r>
            <w:r>
              <w:rPr>
                <w:lang w:val="en-GB"/>
              </w:rPr>
              <w:t>”</w:t>
            </w:r>
          </w:p>
        </w:tc>
      </w:tr>
      <w:tr w:rsidR="00CA51F8" w14:paraId="6EC1F097" w14:textId="77777777" w:rsidTr="00B510F3">
        <w:tc>
          <w:tcPr>
            <w:tcW w:w="4957" w:type="dxa"/>
          </w:tcPr>
          <w:p w14:paraId="5AFC780A" w14:textId="77777777" w:rsidR="00CA51F8" w:rsidRDefault="00CA51F8" w:rsidP="00B510F3">
            <w:pPr>
              <w:jc w:val="both"/>
              <w:rPr>
                <w:lang w:val="en-GB"/>
              </w:rPr>
            </w:pPr>
          </w:p>
        </w:tc>
        <w:tc>
          <w:tcPr>
            <w:tcW w:w="4105" w:type="dxa"/>
          </w:tcPr>
          <w:p w14:paraId="2295FAC4" w14:textId="32774C6B" w:rsidR="00CA51F8" w:rsidRDefault="00CA51F8" w:rsidP="00E775F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proofErr w:type="spellStart"/>
            <w:r w:rsidR="00E775F0">
              <w:rPr>
                <w:lang w:val="en-GB"/>
              </w:rPr>
              <w:t>aimait</w:t>
            </w:r>
            <w:proofErr w:type="spellEnd"/>
            <w:r>
              <w:rPr>
                <w:lang w:val="en-GB"/>
              </w:rPr>
              <w:t>”</w:t>
            </w:r>
          </w:p>
        </w:tc>
      </w:tr>
      <w:tr w:rsidR="00CA51F8" w14:paraId="2A71531C" w14:textId="77777777" w:rsidTr="00B510F3">
        <w:tc>
          <w:tcPr>
            <w:tcW w:w="4957" w:type="dxa"/>
          </w:tcPr>
          <w:p w14:paraId="2137C452" w14:textId="77777777" w:rsidR="00CA51F8" w:rsidRDefault="00CA51F8" w:rsidP="00B510F3">
            <w:pPr>
              <w:jc w:val="both"/>
              <w:rPr>
                <w:lang w:val="en-GB"/>
              </w:rPr>
            </w:pPr>
          </w:p>
        </w:tc>
        <w:tc>
          <w:tcPr>
            <w:tcW w:w="4105" w:type="dxa"/>
          </w:tcPr>
          <w:p w14:paraId="7373542E" w14:textId="21472857" w:rsidR="00CA51F8" w:rsidRDefault="00CA51F8" w:rsidP="00E775F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E775F0">
              <w:rPr>
                <w:lang w:val="en-GB"/>
              </w:rPr>
              <w:t xml:space="preserve">a </w:t>
            </w:r>
            <w:proofErr w:type="spellStart"/>
            <w:r w:rsidR="00E775F0">
              <w:rPr>
                <w:lang w:val="en-GB"/>
              </w:rPr>
              <w:t>donné</w:t>
            </w:r>
            <w:proofErr w:type="spellEnd"/>
            <w:r>
              <w:rPr>
                <w:lang w:val="en-GB"/>
              </w:rPr>
              <w:t>”</w:t>
            </w:r>
          </w:p>
        </w:tc>
      </w:tr>
    </w:tbl>
    <w:p w14:paraId="588E3050" w14:textId="77777777" w:rsidR="00CA51F8" w:rsidRDefault="00CA51F8" w:rsidP="00CA51F8">
      <w:pPr>
        <w:jc w:val="both"/>
        <w:rPr>
          <w:lang w:val="en-GB"/>
        </w:rPr>
      </w:pPr>
    </w:p>
    <w:p w14:paraId="61E0506A" w14:textId="6BDC8446" w:rsidR="00CA51F8" w:rsidRPr="00E775F0" w:rsidRDefault="00E775F0" w:rsidP="002B3B9D">
      <w:pPr>
        <w:pStyle w:val="Listenabsatz"/>
        <w:numPr>
          <w:ilvl w:val="0"/>
          <w:numId w:val="34"/>
        </w:numPr>
        <w:jc w:val="both"/>
      </w:pPr>
      <w:r w:rsidRPr="00E775F0">
        <w:t>Quels sont les équivalents japonais de</w:t>
      </w:r>
      <w:r w:rsidR="00CA51F8" w:rsidRPr="00E775F0">
        <w:t xml:space="preserve"> “</w:t>
      </w:r>
      <w:r>
        <w:t>mon</w:t>
      </w:r>
      <w:r w:rsidR="00CA51F8" w:rsidRPr="00E775F0">
        <w:t>” and “</w:t>
      </w:r>
      <w:r>
        <w:t>son</w:t>
      </w:r>
      <w:r w:rsidR="00CA51F8" w:rsidRPr="00E775F0">
        <w:t>”.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CA51F8" w14:paraId="5E33DFDD" w14:textId="77777777" w:rsidTr="00B510F3">
        <w:tc>
          <w:tcPr>
            <w:tcW w:w="4957" w:type="dxa"/>
          </w:tcPr>
          <w:p w14:paraId="7579ED2A" w14:textId="77777777" w:rsidR="00CA51F8" w:rsidRPr="00E775F0" w:rsidRDefault="00CA51F8" w:rsidP="00B510F3">
            <w:pPr>
              <w:jc w:val="both"/>
            </w:pPr>
          </w:p>
        </w:tc>
        <w:tc>
          <w:tcPr>
            <w:tcW w:w="4105" w:type="dxa"/>
          </w:tcPr>
          <w:p w14:paraId="618C4B5B" w14:textId="6401FD27" w:rsidR="00CA51F8" w:rsidRDefault="00CA51F8" w:rsidP="00E775F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proofErr w:type="spellStart"/>
            <w:r w:rsidR="00E775F0">
              <w:rPr>
                <w:lang w:val="en-GB"/>
              </w:rPr>
              <w:t>mon</w:t>
            </w:r>
            <w:proofErr w:type="spellEnd"/>
            <w:r>
              <w:rPr>
                <w:lang w:val="en-GB"/>
              </w:rPr>
              <w:t>”</w:t>
            </w:r>
          </w:p>
        </w:tc>
      </w:tr>
      <w:tr w:rsidR="00CA51F8" w14:paraId="6DA3F86B" w14:textId="77777777" w:rsidTr="00B510F3">
        <w:tc>
          <w:tcPr>
            <w:tcW w:w="4957" w:type="dxa"/>
          </w:tcPr>
          <w:p w14:paraId="071FFA27" w14:textId="77777777" w:rsidR="00CA51F8" w:rsidRDefault="00CA51F8" w:rsidP="00B510F3">
            <w:pPr>
              <w:jc w:val="both"/>
              <w:rPr>
                <w:lang w:val="en-GB"/>
              </w:rPr>
            </w:pPr>
          </w:p>
        </w:tc>
        <w:tc>
          <w:tcPr>
            <w:tcW w:w="4105" w:type="dxa"/>
          </w:tcPr>
          <w:p w14:paraId="70CC6DFA" w14:textId="7A1D708E" w:rsidR="00CA51F8" w:rsidRDefault="00CA51F8" w:rsidP="00E775F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E775F0">
              <w:rPr>
                <w:lang w:val="en-GB"/>
              </w:rPr>
              <w:t>son</w:t>
            </w:r>
            <w:r>
              <w:rPr>
                <w:lang w:val="en-GB"/>
              </w:rPr>
              <w:t>”</w:t>
            </w:r>
          </w:p>
        </w:tc>
      </w:tr>
    </w:tbl>
    <w:p w14:paraId="467E1097" w14:textId="397263A2" w:rsidR="00CA51F8" w:rsidRPr="00E775F0" w:rsidRDefault="00E775F0" w:rsidP="00CA51F8">
      <w:pPr>
        <w:jc w:val="both"/>
      </w:pPr>
      <w:r w:rsidRPr="00E775F0">
        <w:lastRenderedPageBreak/>
        <w:t>Comment forme-t-on le possessif en japonais</w:t>
      </w:r>
      <w:r w:rsidR="008F0F40">
        <w:t xml:space="preserve"> </w:t>
      </w:r>
      <w:r w:rsidRPr="00E775F0">
        <w:t>?</w:t>
      </w:r>
      <w:r w:rsidR="00CA51F8" w:rsidRPr="00E775F0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1F8" w:rsidRPr="00E775F0" w14:paraId="7FD53666" w14:textId="77777777" w:rsidTr="00B510F3">
        <w:tc>
          <w:tcPr>
            <w:tcW w:w="9062" w:type="dxa"/>
          </w:tcPr>
          <w:p w14:paraId="6D4F4419" w14:textId="77777777" w:rsidR="00CA51F8" w:rsidRPr="00E775F0" w:rsidRDefault="00CA51F8" w:rsidP="00B510F3">
            <w:pPr>
              <w:jc w:val="both"/>
            </w:pPr>
          </w:p>
          <w:p w14:paraId="14F46BB8" w14:textId="77777777" w:rsidR="00CA51F8" w:rsidRPr="00E775F0" w:rsidRDefault="00CA51F8" w:rsidP="00B510F3">
            <w:pPr>
              <w:jc w:val="both"/>
            </w:pPr>
          </w:p>
        </w:tc>
      </w:tr>
    </w:tbl>
    <w:p w14:paraId="3194EEFA" w14:textId="54ED3BC6" w:rsidR="00CA51F8" w:rsidRPr="00E775F0" w:rsidRDefault="008F0F40" w:rsidP="00DF1D3E">
      <w:pPr>
        <w:pStyle w:val="Listenabsatz"/>
        <w:numPr>
          <w:ilvl w:val="0"/>
          <w:numId w:val="34"/>
        </w:numPr>
        <w:spacing w:before="240"/>
        <w:jc w:val="both"/>
      </w:pPr>
      <w:r>
        <w:t xml:space="preserve">Qu’est-ce qu’indique l’affixe </w:t>
      </w:r>
      <w:r w:rsidR="00CA51F8" w:rsidRPr="00E775F0">
        <w:rPr>
          <w:i/>
        </w:rPr>
        <w:t>ni</w:t>
      </w:r>
      <w:r w:rsidR="00CA51F8" w:rsidRPr="00E775F0">
        <w:t xml:space="preserve"> 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1F8" w:rsidRPr="00E775F0" w14:paraId="0668688F" w14:textId="77777777" w:rsidTr="00B510F3">
        <w:tc>
          <w:tcPr>
            <w:tcW w:w="9062" w:type="dxa"/>
          </w:tcPr>
          <w:p w14:paraId="39A0B37A" w14:textId="77777777" w:rsidR="00CA51F8" w:rsidRPr="00E775F0" w:rsidRDefault="00CA51F8" w:rsidP="00B510F3">
            <w:pPr>
              <w:jc w:val="both"/>
            </w:pPr>
          </w:p>
          <w:p w14:paraId="6512342C" w14:textId="77777777" w:rsidR="00CA51F8" w:rsidRPr="00E775F0" w:rsidRDefault="00CA51F8" w:rsidP="00B510F3">
            <w:pPr>
              <w:jc w:val="both"/>
            </w:pPr>
          </w:p>
        </w:tc>
      </w:tr>
    </w:tbl>
    <w:p w14:paraId="6E7FF0FD" w14:textId="77777777" w:rsidR="00CA51F8" w:rsidRPr="00E775F0" w:rsidRDefault="00CA51F8" w:rsidP="00CA51F8">
      <w:pPr>
        <w:jc w:val="both"/>
      </w:pPr>
    </w:p>
    <w:p w14:paraId="3D4D1F35" w14:textId="77777777" w:rsidR="00CA51F8" w:rsidRPr="00E362F0" w:rsidRDefault="00CA51F8" w:rsidP="002B3B9D">
      <w:pPr>
        <w:pStyle w:val="Listenabsatz"/>
        <w:numPr>
          <w:ilvl w:val="0"/>
          <w:numId w:val="34"/>
        </w:numPr>
        <w:jc w:val="both"/>
        <w:rPr>
          <w:lang w:val="en-GB"/>
        </w:rPr>
      </w:pPr>
      <w:r w:rsidRPr="00990AF7">
        <w:t xml:space="preserve">Comment avez-vous pu </w:t>
      </w:r>
      <w:r>
        <w:t xml:space="preserve">découvrir </w:t>
      </w:r>
      <w:r w:rsidRPr="00990AF7">
        <w:t>aussi bien le sens de chaque élément</w:t>
      </w:r>
      <w:r>
        <w:t xml:space="preserve"> d’un énoncé dans une langue que vous ne connaissez pas ? Quelles stratégies avez-vous appliquées ? Essayez de les noter</w:t>
      </w:r>
      <w:r>
        <w:rPr>
          <w:lang w:val="en-GB"/>
        </w:rPr>
        <w:t>.</w:t>
      </w:r>
    </w:p>
    <w:p w14:paraId="52B3137D" w14:textId="6FA076D3" w:rsidR="00CA51F8" w:rsidRPr="008F0F40" w:rsidRDefault="00CA51F8" w:rsidP="002B3B9D">
      <w:pPr>
        <w:pStyle w:val="Listenabsatz"/>
        <w:numPr>
          <w:ilvl w:val="0"/>
          <w:numId w:val="34"/>
        </w:numPr>
        <w:jc w:val="both"/>
      </w:pPr>
      <w:r>
        <w:t xml:space="preserve">Et si maintenant vous vous exprimiez en japonais ? </w:t>
      </w:r>
      <w:r w:rsidR="008F0F40" w:rsidRPr="008F0F40">
        <w:t xml:space="preserve">Quelle est la phrase japonaise pour </w:t>
      </w:r>
      <w:r w:rsidR="008F0F40" w:rsidRPr="008F0F40">
        <w:rPr>
          <w:i/>
        </w:rPr>
        <w:t>Sa mère a donné ce livre à mon enfant</w:t>
      </w:r>
      <w:r w:rsidRPr="008F0F40">
        <w:rPr>
          <w:i/>
        </w:rPr>
        <w:t xml:space="preserve"> 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CA51F8" w:rsidRPr="008F0F40" w14:paraId="1B6B0ADD" w14:textId="77777777" w:rsidTr="00B510F3">
        <w:tc>
          <w:tcPr>
            <w:tcW w:w="4957" w:type="dxa"/>
          </w:tcPr>
          <w:p w14:paraId="3AFF7714" w14:textId="77777777" w:rsidR="00CA51F8" w:rsidRPr="008F0F40" w:rsidRDefault="00CA51F8" w:rsidP="00B510F3">
            <w:pPr>
              <w:jc w:val="both"/>
            </w:pPr>
          </w:p>
          <w:p w14:paraId="75881DD8" w14:textId="77777777" w:rsidR="00CA51F8" w:rsidRPr="008F0F40" w:rsidRDefault="00CA51F8" w:rsidP="00B510F3">
            <w:pPr>
              <w:jc w:val="both"/>
            </w:pPr>
          </w:p>
        </w:tc>
        <w:tc>
          <w:tcPr>
            <w:tcW w:w="4105" w:type="dxa"/>
          </w:tcPr>
          <w:p w14:paraId="01EDD0AC" w14:textId="22F61B16" w:rsidR="00CA51F8" w:rsidRPr="008F0F40" w:rsidRDefault="008F0F40" w:rsidP="00B510F3">
            <w:pPr>
              <w:jc w:val="both"/>
            </w:pPr>
            <w:r w:rsidRPr="008F0F40">
              <w:t>Sa mère a donné ce livre à mon enfant</w:t>
            </w:r>
            <w:r w:rsidR="00CA51F8" w:rsidRPr="008F0F40">
              <w:t>.</w:t>
            </w:r>
          </w:p>
        </w:tc>
      </w:tr>
    </w:tbl>
    <w:p w14:paraId="1C944198" w14:textId="77777777" w:rsidR="0047382A" w:rsidRPr="008F0F40" w:rsidRDefault="0047382A" w:rsidP="00CA51F8">
      <w:pPr>
        <w:jc w:val="both"/>
      </w:pPr>
    </w:p>
    <w:p w14:paraId="5374343E" w14:textId="0DA80188" w:rsidR="00A027CD" w:rsidRPr="00B441D7" w:rsidRDefault="00A027CD" w:rsidP="00A027CD">
      <w:pPr>
        <w:shd w:val="clear" w:color="auto" w:fill="FFFFFF"/>
        <w:jc w:val="both"/>
        <w:rPr>
          <w:rFonts w:ascii="Century Gothic" w:hAnsi="Century Gothic"/>
          <w:b/>
          <w:sz w:val="28"/>
          <w:szCs w:val="28"/>
        </w:rPr>
      </w:pPr>
      <w:r w:rsidRPr="00B441D7">
        <w:rPr>
          <w:rFonts w:ascii="Century Gothic" w:hAnsi="Century Gothic"/>
          <w:b/>
          <w:sz w:val="28"/>
          <w:szCs w:val="28"/>
        </w:rPr>
        <w:t>Travail en groupe plénier</w:t>
      </w:r>
    </w:p>
    <w:p w14:paraId="39F0536F" w14:textId="63A512E6" w:rsidR="00A027CD" w:rsidRPr="00B441D7" w:rsidRDefault="00A027CD">
      <w:pPr>
        <w:jc w:val="both"/>
        <w:rPr>
          <w:rFonts w:ascii="Century Gothic" w:hAnsi="Century Gothic"/>
          <w:sz w:val="24"/>
          <w:szCs w:val="24"/>
        </w:rPr>
      </w:pPr>
      <w:bookmarkStart w:id="11" w:name="Etape3_tache2"/>
      <w:r w:rsidRPr="00B441D7">
        <w:rPr>
          <w:rFonts w:ascii="Century Gothic" w:hAnsi="Century Gothic"/>
          <w:b/>
          <w:sz w:val="24"/>
          <w:szCs w:val="24"/>
        </w:rPr>
        <w:t>Tâche 2</w:t>
      </w:r>
      <w:bookmarkEnd w:id="11"/>
      <w:r w:rsidRPr="00B441D7">
        <w:rPr>
          <w:rFonts w:ascii="Century Gothic" w:hAnsi="Century Gothic"/>
          <w:sz w:val="24"/>
          <w:szCs w:val="24"/>
        </w:rPr>
        <w:t xml:space="preserve"> :   </w:t>
      </w:r>
    </w:p>
    <w:p w14:paraId="1278B432" w14:textId="25BED40E" w:rsidR="00CC5F36" w:rsidRDefault="00332B96">
      <w:pPr>
        <w:jc w:val="both"/>
      </w:pPr>
      <w:r>
        <w:t xml:space="preserve">2a- </w:t>
      </w:r>
      <w:r w:rsidR="009F7901">
        <w:t xml:space="preserve">Comparez vos réponses concernant les énoncés en japonais (toutes les réponses sauf </w:t>
      </w:r>
      <w:r w:rsidR="00DF1D3E">
        <w:t>H</w:t>
      </w:r>
      <w:r w:rsidR="009F7901">
        <w:t>).</w:t>
      </w:r>
    </w:p>
    <w:p w14:paraId="35EB9D1B" w14:textId="510175AC" w:rsidR="009F7901" w:rsidRDefault="00332B96">
      <w:pPr>
        <w:jc w:val="both"/>
      </w:pPr>
      <w:r>
        <w:t xml:space="preserve">2b- </w:t>
      </w:r>
      <w:r w:rsidR="009F7901">
        <w:t xml:space="preserve">Pouvez-vous maintenant commenter la place des éléments qui constituent l’énoncé que nous vous avions présenté au tout début de cette étape 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9F7901" w:rsidRPr="00C85AF8" w14:paraId="26A18247" w14:textId="77777777" w:rsidTr="002928D8">
        <w:tc>
          <w:tcPr>
            <w:tcW w:w="4957" w:type="dxa"/>
          </w:tcPr>
          <w:p w14:paraId="44E65DD4" w14:textId="4B0D71B6" w:rsidR="009F7901" w:rsidRPr="00332B96" w:rsidRDefault="009F7901" w:rsidP="002928D8">
            <w:pPr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T</w:t>
            </w:r>
            <w:r w:rsidRPr="00F80B38">
              <w:rPr>
                <w:lang w:val="it-IT"/>
              </w:rPr>
              <w:t>okei</w:t>
            </w:r>
            <w:proofErr w:type="spellEnd"/>
            <w:r w:rsidRPr="00F80B38">
              <w:rPr>
                <w:lang w:val="it-IT"/>
              </w:rPr>
              <w:t xml:space="preserve">-o sono </w:t>
            </w:r>
            <w:proofErr w:type="spellStart"/>
            <w:r w:rsidRPr="00F80B38">
              <w:rPr>
                <w:lang w:val="it-IT"/>
              </w:rPr>
              <w:t>kodomo-ga</w:t>
            </w:r>
            <w:proofErr w:type="spellEnd"/>
            <w:r w:rsidRPr="00F80B38">
              <w:rPr>
                <w:lang w:val="it-IT"/>
              </w:rPr>
              <w:t xml:space="preserve"> </w:t>
            </w:r>
            <w:proofErr w:type="spellStart"/>
            <w:r w:rsidRPr="00F80B38">
              <w:rPr>
                <w:lang w:val="it-IT"/>
              </w:rPr>
              <w:t>mita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4105" w:type="dxa"/>
          </w:tcPr>
          <w:p w14:paraId="54AA5C3D" w14:textId="4017705A" w:rsidR="009F7901" w:rsidRPr="00215BD5" w:rsidRDefault="001C5ACC" w:rsidP="00DF1D3E">
            <w:pPr>
              <w:jc w:val="both"/>
            </w:pPr>
            <w:r w:rsidRPr="00215BD5">
              <w:t xml:space="preserve">Cet enfant a vu la montre </w:t>
            </w:r>
          </w:p>
        </w:tc>
      </w:tr>
    </w:tbl>
    <w:p w14:paraId="162112AA" w14:textId="77777777" w:rsidR="009F7901" w:rsidRPr="00215BD5" w:rsidRDefault="009F7901">
      <w:pPr>
        <w:jc w:val="both"/>
      </w:pPr>
    </w:p>
    <w:p w14:paraId="11EDED6B" w14:textId="4B64A00A" w:rsidR="009F7901" w:rsidRDefault="00332B96">
      <w:pPr>
        <w:jc w:val="both"/>
      </w:pPr>
      <w:r w:rsidRPr="00E53B3E">
        <w:t xml:space="preserve">2c- </w:t>
      </w:r>
      <w:r w:rsidR="00E53B3E" w:rsidRPr="00E53B3E">
        <w:t xml:space="preserve">Mettez en commun les réponses des divers groupes </w:t>
      </w:r>
      <w:r w:rsidR="00E53B3E">
        <w:t xml:space="preserve">à la question </w:t>
      </w:r>
      <w:r w:rsidR="00DF1D3E">
        <w:t>H</w:t>
      </w:r>
      <w:r w:rsidR="00E53B3E">
        <w:t>.</w:t>
      </w:r>
    </w:p>
    <w:p w14:paraId="3F68F535" w14:textId="7DA9D69A" w:rsidR="00E53B3E" w:rsidRPr="00E53B3E" w:rsidRDefault="00E53B3E">
      <w:pPr>
        <w:jc w:val="both"/>
      </w:pPr>
      <w:r>
        <w:t>2d- Est-ce que les connaissances à propos du japonais que vous ave</w:t>
      </w:r>
      <w:r w:rsidR="007549F4">
        <w:t>z</w:t>
      </w:r>
      <w:r>
        <w:t xml:space="preserve"> acquises en effectuant la tâche 1 concernent seulement le sens des mots et des morphèmes grammaticaux ? Pensez à ce que vous avez pu dire sur la place du verbe</w:t>
      </w:r>
      <w:r w:rsidR="005E0B24">
        <w:t xml:space="preserve"> (question C) ou sur la place des éléments dans « </w:t>
      </w:r>
      <w:proofErr w:type="spellStart"/>
      <w:r w:rsidR="005E0B24">
        <w:t>Tokei</w:t>
      </w:r>
      <w:proofErr w:type="spellEnd"/>
      <w:r w:rsidR="005E0B24">
        <w:t xml:space="preserve">-o sono </w:t>
      </w:r>
      <w:proofErr w:type="spellStart"/>
      <w:r w:rsidR="005E0B24">
        <w:t>kodomo-ga</w:t>
      </w:r>
      <w:proofErr w:type="spellEnd"/>
      <w:r w:rsidR="005E0B24">
        <w:t xml:space="preserve"> mita »</w:t>
      </w:r>
      <w:r>
        <w:t>. Pensez aussi à votre capacité (</w:t>
      </w:r>
      <w:r w:rsidR="005E0B24">
        <w:t>totale</w:t>
      </w:r>
      <w:r>
        <w:t xml:space="preserve"> ou non)</w:t>
      </w:r>
      <w:r w:rsidR="005E0B24">
        <w:t xml:space="preserve"> à traduire « Sa mère a donné </w:t>
      </w:r>
      <w:r w:rsidR="001C5ACC">
        <w:t>ce</w:t>
      </w:r>
      <w:r w:rsidR="005E0B24">
        <w:t xml:space="preserve"> livre à mon enfant »</w:t>
      </w:r>
      <w:r w:rsidR="00DF1D3E">
        <w:t xml:space="preserve"> </w:t>
      </w:r>
    </w:p>
    <w:p w14:paraId="6FB9E527" w14:textId="5D84CAA6" w:rsidR="009F7901" w:rsidRPr="00E53B3E" w:rsidRDefault="009F7901">
      <w:pPr>
        <w:jc w:val="both"/>
      </w:pPr>
    </w:p>
    <w:p w14:paraId="1D36921C" w14:textId="77777777" w:rsidR="00C5565B" w:rsidRPr="00FB7EAD" w:rsidRDefault="00C5565B">
      <w:pPr>
        <w:jc w:val="both"/>
      </w:pPr>
    </w:p>
    <w:p w14:paraId="42B32854" w14:textId="77777777" w:rsidR="00D635E3" w:rsidRDefault="00D635E3">
      <w:pPr>
        <w:jc w:val="both"/>
      </w:pPr>
    </w:p>
    <w:p w14:paraId="7C062521" w14:textId="77777777" w:rsidR="002926D1" w:rsidRPr="00AD5786" w:rsidRDefault="002926D1">
      <w:pPr>
        <w:jc w:val="both"/>
      </w:pPr>
    </w:p>
    <w:p w14:paraId="14D86C9E" w14:textId="77777777" w:rsidR="002926D1" w:rsidRDefault="002926D1">
      <w:pPr>
        <w:jc w:val="both"/>
      </w:pPr>
    </w:p>
    <w:sectPr w:rsidR="002926D1" w:rsidSect="00983B2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431" w:footer="2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D1091" w14:textId="77777777" w:rsidR="00F61F53" w:rsidRDefault="00F61F53">
      <w:pPr>
        <w:spacing w:after="0" w:line="240" w:lineRule="auto"/>
      </w:pPr>
      <w:r>
        <w:separator/>
      </w:r>
    </w:p>
  </w:endnote>
  <w:endnote w:type="continuationSeparator" w:id="0">
    <w:p w14:paraId="0300C116" w14:textId="77777777" w:rsidR="00F61F53" w:rsidRDefault="00F61F53">
      <w:pPr>
        <w:spacing w:after="0" w:line="240" w:lineRule="auto"/>
      </w:pPr>
      <w:r>
        <w:continuationSeparator/>
      </w:r>
    </w:p>
  </w:endnote>
  <w:endnote w:type="continuationNotice" w:id="1">
    <w:p w14:paraId="3661C439" w14:textId="77777777" w:rsidR="00F61F53" w:rsidRDefault="00F61F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FA797" w14:textId="77777777" w:rsidR="002C3BBA" w:rsidRDefault="002C3B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E5715" w14:textId="49C64F96" w:rsidR="002C3BBA" w:rsidRDefault="00983B27" w:rsidP="00983B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 w:rsidRPr="00934AF0">
      <w:rPr>
        <w:noProof/>
      </w:rPr>
      <w:drawing>
        <wp:inline distT="0" distB="0" distL="0" distR="0" wp14:anchorId="57E8090E" wp14:editId="7BB03693">
          <wp:extent cx="1572895" cy="535940"/>
          <wp:effectExtent l="0" t="0" r="8255" b="0"/>
          <wp:docPr id="5" name="Grafik 5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Picture 168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044B2" w14:textId="0071C44B" w:rsidR="00983B27" w:rsidRDefault="00983B27"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E461D" wp14:editId="4740477E">
              <wp:simplePos x="0" y="0"/>
              <wp:positionH relativeFrom="column">
                <wp:posOffset>-70455</wp:posOffset>
              </wp:positionH>
              <wp:positionV relativeFrom="paragraph">
                <wp:posOffset>163918</wp:posOffset>
              </wp:positionV>
              <wp:extent cx="4210493" cy="0"/>
              <wp:effectExtent l="0" t="0" r="6350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1049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7E1905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2.9pt" to="32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" strokecolor="black [3040]"/>
          </w:pict>
        </mc:Fallback>
      </mc:AlternateContent>
    </w:r>
  </w:p>
  <w:tbl>
    <w:tblPr>
      <w:tblStyle w:val="Tabellenraster"/>
      <w:tblW w:w="949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5"/>
      <w:gridCol w:w="2693"/>
    </w:tblGrid>
    <w:tr w:rsidR="00983B27" w14:paraId="239B89E5" w14:textId="77777777" w:rsidTr="0021247E">
      <w:trPr>
        <w:trHeight w:val="574"/>
      </w:trPr>
      <w:tc>
        <w:tcPr>
          <w:tcW w:w="6805" w:type="dxa"/>
        </w:tcPr>
        <w:p w14:paraId="4FC500F7" w14:textId="77777777" w:rsidR="00983B27" w:rsidRPr="00565184" w:rsidRDefault="00983B27" w:rsidP="00983B27">
          <w:pPr>
            <w:pStyle w:val="Footer1"/>
            <w:ind w:left="33"/>
            <w:jc w:val="left"/>
            <w:rPr>
              <w:rFonts w:cstheme="minorHAnsi"/>
              <w:color w:val="464646"/>
              <w:sz w:val="16"/>
              <w:szCs w:val="16"/>
              <w:shd w:val="clear" w:color="auto" w:fill="FFFFFF"/>
              <w:lang w:val="fr-FR"/>
            </w:rPr>
          </w:pPr>
          <w:r w:rsidRPr="00565184">
            <w:rPr>
              <w:rFonts w:cstheme="minorHAnsi"/>
              <w:color w:val="464646"/>
              <w:sz w:val="16"/>
              <w:szCs w:val="16"/>
              <w:shd w:val="clear" w:color="auto" w:fill="FFFFFF"/>
              <w:lang w:val="fr-FR"/>
            </w:rPr>
            <w:t xml:space="preserve">© 2023. </w:t>
          </w:r>
          <w:r w:rsidRPr="00565184">
            <w:rPr>
              <w:sz w:val="16"/>
              <w:szCs w:val="16"/>
              <w:lang w:val="fr-FR"/>
            </w:rPr>
            <w:t xml:space="preserve">Cette œuvre est soumise à la licence internationale </w:t>
          </w:r>
          <w:hyperlink r:id="rId1" w:history="1">
            <w:r w:rsidRPr="00565184">
              <w:rPr>
                <w:rStyle w:val="Hyperlink"/>
                <w:sz w:val="16"/>
                <w:szCs w:val="16"/>
                <w:lang w:val="fr-FR"/>
              </w:rPr>
              <w:t xml:space="preserve">Attribution – Pas d’Utilisation Commerciale – Partage dans les Mêmes Conditions 4.0 International Creative Commons </w:t>
            </w:r>
            <w:r w:rsidRPr="00565184">
              <w:rPr>
                <w:rStyle w:val="Hyperlink"/>
                <w:sz w:val="16"/>
                <w:szCs w:val="16"/>
                <w:lang w:val="fr-FR"/>
              </w:rPr>
              <w:br/>
              <w:t>CC BY-NC-SA 4.0).</w:t>
            </w:r>
          </w:hyperlink>
          <w:r w:rsidRPr="00565184">
            <w:rPr>
              <w:rStyle w:val="Hyperlink"/>
              <w:sz w:val="16"/>
              <w:szCs w:val="16"/>
              <w:lang w:val="fr-FR"/>
            </w:rPr>
            <w:t xml:space="preserve"> </w:t>
          </w:r>
          <w:r w:rsidRPr="00565184">
            <w:rPr>
              <w:sz w:val="16"/>
              <w:szCs w:val="16"/>
              <w:lang w:val="fr-FR"/>
            </w:rPr>
            <w:t>Attribution : Activité or</w:t>
          </w:r>
          <w:r>
            <w:rPr>
              <w:sz w:val="16"/>
              <w:szCs w:val="16"/>
              <w:lang w:val="fr-FR"/>
            </w:rPr>
            <w:t>i</w:t>
          </w:r>
          <w:r w:rsidRPr="00565184">
            <w:rPr>
              <w:sz w:val="16"/>
              <w:szCs w:val="16"/>
              <w:lang w:val="fr-FR"/>
            </w:rPr>
            <w:t>ginale provenant de</w:t>
          </w:r>
        </w:p>
        <w:p w14:paraId="53C2D1A8" w14:textId="77777777" w:rsidR="00983B27" w:rsidRPr="00980D8A" w:rsidRDefault="00983B27" w:rsidP="00983B27">
          <w:pPr>
            <w:ind w:left="33"/>
          </w:pPr>
          <w:r>
            <w:rPr>
              <w:rFonts w:cstheme="minorHAnsi"/>
              <w:sz w:val="16"/>
              <w:szCs w:val="16"/>
            </w:rPr>
            <w:t>Gerber</w:t>
          </w:r>
          <w:r w:rsidRPr="00045BA2">
            <w:rPr>
              <w:rFonts w:cstheme="minorHAnsi"/>
              <w:sz w:val="16"/>
              <w:szCs w:val="16"/>
            </w:rPr>
            <w:t xml:space="preserve"> </w:t>
          </w:r>
          <w:r>
            <w:rPr>
              <w:rFonts w:cstheme="minorHAnsi"/>
              <w:sz w:val="16"/>
              <w:szCs w:val="16"/>
            </w:rPr>
            <w:t xml:space="preserve">Brigitte </w:t>
          </w:r>
          <w:r w:rsidRPr="00045BA2">
            <w:rPr>
              <w:rFonts w:cstheme="minorHAnsi"/>
              <w:sz w:val="16"/>
              <w:szCs w:val="16"/>
            </w:rPr>
            <w:t>(</w:t>
          </w:r>
          <w:r w:rsidRPr="00980D8A">
            <w:rPr>
              <w:rFonts w:cstheme="minorHAnsi"/>
              <w:i/>
              <w:iCs/>
              <w:sz w:val="16"/>
              <w:szCs w:val="16"/>
            </w:rPr>
            <w:t>et al.</w:t>
          </w:r>
          <w:r w:rsidRPr="00045BA2">
            <w:rPr>
              <w:rFonts w:cstheme="minorHAnsi"/>
              <w:sz w:val="16"/>
              <w:szCs w:val="16"/>
            </w:rPr>
            <w:t>)</w:t>
          </w:r>
          <w:r w:rsidRPr="00D07C7D">
            <w:rPr>
              <w:rFonts w:cstheme="minorHAnsi"/>
              <w:sz w:val="16"/>
              <w:szCs w:val="16"/>
            </w:rPr>
            <w:t xml:space="preserve">, </w:t>
          </w:r>
          <w:r w:rsidRPr="00173F53">
            <w:rPr>
              <w:rFonts w:cstheme="minorHAnsi"/>
              <w:i/>
              <w:iCs/>
              <w:sz w:val="16"/>
              <w:szCs w:val="16"/>
            </w:rPr>
            <w:t>Développer des compétences enseignantes pour les approches plurielles</w:t>
          </w:r>
          <w:r w:rsidRPr="00D07C7D">
            <w:rPr>
              <w:rFonts w:cstheme="minorHAnsi"/>
              <w:sz w:val="16"/>
              <w:szCs w:val="16"/>
            </w:rPr>
            <w:t xml:space="preserve">, Conseil de l'Europe (Centre européen pour les </w:t>
          </w:r>
          <w:r w:rsidRPr="00173F53">
            <w:rPr>
              <w:rFonts w:cstheme="minorHAnsi"/>
              <w:sz w:val="16"/>
              <w:szCs w:val="16"/>
            </w:rPr>
            <w:t xml:space="preserve">langues vivantes), 2023, </w:t>
          </w:r>
          <w:hyperlink r:id="rId2" w:history="1">
            <w:proofErr w:type="spellStart"/>
            <w:r w:rsidRPr="00DE2DF9">
              <w:rPr>
                <w:rStyle w:val="Hyperlink"/>
                <w:sz w:val="16"/>
                <w:szCs w:val="16"/>
              </w:rPr>
              <w:t>www.ecml.at</w:t>
            </w:r>
            <w:proofErr w:type="spellEnd"/>
            <w:r w:rsidRPr="00DE2DF9">
              <w:rPr>
                <w:rStyle w:val="Hyperlink"/>
                <w:sz w:val="16"/>
                <w:szCs w:val="16"/>
              </w:rPr>
              <w:t>/</w:t>
            </w:r>
            <w:proofErr w:type="spellStart"/>
            <w:r w:rsidRPr="00DE2DF9">
              <w:rPr>
                <w:rStyle w:val="Hyperlink"/>
                <w:sz w:val="16"/>
                <w:szCs w:val="16"/>
              </w:rPr>
              <w:t>pluralisticteachercompetences</w:t>
            </w:r>
            <w:proofErr w:type="spellEnd"/>
          </w:hyperlink>
          <w:r w:rsidRPr="00173F53">
            <w:rPr>
              <w:rStyle w:val="Hyperlink"/>
              <w:rFonts w:cstheme="minorHAnsi"/>
              <w:sz w:val="16"/>
              <w:szCs w:val="16"/>
            </w:rPr>
            <w:t>.</w:t>
          </w:r>
        </w:p>
      </w:tc>
      <w:tc>
        <w:tcPr>
          <w:tcW w:w="2693" w:type="dxa"/>
        </w:tcPr>
        <w:p w14:paraId="73F1F045" w14:textId="77777777" w:rsidR="00983B27" w:rsidRPr="00F42C71" w:rsidRDefault="00983B27" w:rsidP="00983B27">
          <w:pPr>
            <w:pStyle w:val="Footer1"/>
            <w:ind w:left="33"/>
            <w:jc w:val="right"/>
            <w:rPr>
              <w:sz w:val="16"/>
              <w:szCs w:val="20"/>
            </w:rPr>
          </w:pPr>
          <w:r w:rsidRPr="00934AF0">
            <w:rPr>
              <w:noProof/>
            </w:rPr>
            <w:drawing>
              <wp:inline distT="0" distB="0" distL="0" distR="0" wp14:anchorId="2105CF5D" wp14:editId="76F0ECF6">
                <wp:extent cx="1572895" cy="535940"/>
                <wp:effectExtent l="0" t="0" r="8255" b="0"/>
                <wp:docPr id="26" name="Grafik 26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F64319" w14:textId="77777777" w:rsidR="002C3BBA" w:rsidRDefault="002C3B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D2B1F" w14:textId="77777777" w:rsidR="00F61F53" w:rsidRDefault="00F61F53">
      <w:pPr>
        <w:spacing w:after="0" w:line="240" w:lineRule="auto"/>
      </w:pPr>
      <w:r>
        <w:separator/>
      </w:r>
    </w:p>
  </w:footnote>
  <w:footnote w:type="continuationSeparator" w:id="0">
    <w:p w14:paraId="128D2D37" w14:textId="77777777" w:rsidR="00F61F53" w:rsidRDefault="00F61F53">
      <w:pPr>
        <w:spacing w:after="0" w:line="240" w:lineRule="auto"/>
      </w:pPr>
      <w:r>
        <w:continuationSeparator/>
      </w:r>
    </w:p>
  </w:footnote>
  <w:footnote w:type="continuationNotice" w:id="1">
    <w:p w14:paraId="6A46AB0C" w14:textId="77777777" w:rsidR="00F61F53" w:rsidRDefault="00F61F53">
      <w:pPr>
        <w:spacing w:after="0" w:line="240" w:lineRule="auto"/>
      </w:pPr>
    </w:p>
  </w:footnote>
  <w:footnote w:id="2">
    <w:p w14:paraId="146DF36A" w14:textId="0C29E552" w:rsidR="002C3BBA" w:rsidRDefault="002C3BBA" w:rsidP="005D3686">
      <w:pPr>
        <w:pStyle w:val="Funotentext"/>
      </w:pPr>
      <w:r>
        <w:rPr>
          <w:rStyle w:val="Funotenzeichen"/>
        </w:rPr>
        <w:footnoteRef/>
      </w:r>
      <w:r>
        <w:t xml:space="preserve"> Une des personnes devrait avoir des connaissances suffisantes en anglais pour lire des explications fournies sur le fonctionnement d’un site concernant les langues.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954776332"/>
      <w:docPartObj>
        <w:docPartGallery w:val="Page Numbers (Top of Page)"/>
        <w:docPartUnique/>
      </w:docPartObj>
    </w:sdtPr>
    <w:sdtContent>
      <w:p w14:paraId="13C0FEA5" w14:textId="079A4E68" w:rsidR="00983B27" w:rsidRDefault="00983B27" w:rsidP="00B00B45">
        <w:pPr>
          <w:pStyle w:val="Kopf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BF9DEE0" w14:textId="77777777" w:rsidR="002C3BBA" w:rsidRDefault="002C3B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6059001"/>
      <w:docPartObj>
        <w:docPartGallery w:val="Page Numbers (Top of Page)"/>
        <w:docPartUnique/>
      </w:docPartObj>
    </w:sdtPr>
    <w:sdtContent>
      <w:p w14:paraId="1D852C73" w14:textId="0EAC931A" w:rsidR="00983B27" w:rsidRDefault="00983B27" w:rsidP="00B00B45">
        <w:pPr>
          <w:pStyle w:val="Kopf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472D3490" w14:textId="1DD009E6" w:rsidR="002C3BBA" w:rsidRDefault="002C3BBA" w:rsidP="00983B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45048" w14:textId="50EEEEC9" w:rsidR="002C3BBA" w:rsidRDefault="003B2486" w:rsidP="00983B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0" distB="0" distL="0" distR="0" wp14:anchorId="794B887B" wp14:editId="61BFD35D">
          <wp:extent cx="895350" cy="569595"/>
          <wp:effectExtent l="0" t="0" r="6350" b="1905"/>
          <wp:docPr id="1358455243" name="Picture 1358455243" descr="A colorful hexagon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455243" name="Picture 1358455243" descr="A colorful hexagons with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781A"/>
    <w:multiLevelType w:val="hybridMultilevel"/>
    <w:tmpl w:val="A3F2E8BE"/>
    <w:lvl w:ilvl="0" w:tplc="9F1803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0626"/>
    <w:multiLevelType w:val="multilevel"/>
    <w:tmpl w:val="3E2475A2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7D77DB"/>
    <w:multiLevelType w:val="hybridMultilevel"/>
    <w:tmpl w:val="A9080D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604D"/>
    <w:multiLevelType w:val="hybridMultilevel"/>
    <w:tmpl w:val="195412EA"/>
    <w:lvl w:ilvl="0" w:tplc="D07007A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29D5"/>
    <w:multiLevelType w:val="hybridMultilevel"/>
    <w:tmpl w:val="01C4319E"/>
    <w:lvl w:ilvl="0" w:tplc="642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C63F1"/>
    <w:multiLevelType w:val="hybridMultilevel"/>
    <w:tmpl w:val="0BCACA20"/>
    <w:lvl w:ilvl="0" w:tplc="18689E2E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03DCE"/>
    <w:multiLevelType w:val="multilevel"/>
    <w:tmpl w:val="A616045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4F7B41"/>
    <w:multiLevelType w:val="hybridMultilevel"/>
    <w:tmpl w:val="C39A8F70"/>
    <w:lvl w:ilvl="0" w:tplc="500AFD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55B1D"/>
    <w:multiLevelType w:val="hybridMultilevel"/>
    <w:tmpl w:val="87CC3DA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B03CAC"/>
    <w:multiLevelType w:val="hybridMultilevel"/>
    <w:tmpl w:val="A9080D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A0C2E"/>
    <w:multiLevelType w:val="hybridMultilevel"/>
    <w:tmpl w:val="266A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D413C"/>
    <w:multiLevelType w:val="hybridMultilevel"/>
    <w:tmpl w:val="A8AC53A2"/>
    <w:lvl w:ilvl="0" w:tplc="DBC254B2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977BA"/>
    <w:multiLevelType w:val="multilevel"/>
    <w:tmpl w:val="C278EA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4EB522E"/>
    <w:multiLevelType w:val="hybridMultilevel"/>
    <w:tmpl w:val="0186E936"/>
    <w:lvl w:ilvl="0" w:tplc="294486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D1EF9"/>
    <w:multiLevelType w:val="hybridMultilevel"/>
    <w:tmpl w:val="C4A8159E"/>
    <w:lvl w:ilvl="0" w:tplc="642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76F5D"/>
    <w:multiLevelType w:val="hybridMultilevel"/>
    <w:tmpl w:val="11401000"/>
    <w:lvl w:ilvl="0" w:tplc="9F90F1C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F66F1"/>
    <w:multiLevelType w:val="hybridMultilevel"/>
    <w:tmpl w:val="10D047A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3468"/>
    <w:multiLevelType w:val="hybridMultilevel"/>
    <w:tmpl w:val="A9080D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343CA"/>
    <w:multiLevelType w:val="hybridMultilevel"/>
    <w:tmpl w:val="D82E02C8"/>
    <w:lvl w:ilvl="0" w:tplc="847A9F6C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A0E6D"/>
    <w:multiLevelType w:val="hybridMultilevel"/>
    <w:tmpl w:val="10D047A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D4693"/>
    <w:multiLevelType w:val="hybridMultilevel"/>
    <w:tmpl w:val="638440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B4B06"/>
    <w:multiLevelType w:val="multilevel"/>
    <w:tmpl w:val="E9A4E24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9A4A88"/>
    <w:multiLevelType w:val="hybridMultilevel"/>
    <w:tmpl w:val="003ECC42"/>
    <w:lvl w:ilvl="0" w:tplc="54BC352A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370D1"/>
    <w:multiLevelType w:val="hybridMultilevel"/>
    <w:tmpl w:val="A9080D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979F1"/>
    <w:multiLevelType w:val="hybridMultilevel"/>
    <w:tmpl w:val="D9E25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C2631"/>
    <w:multiLevelType w:val="hybridMultilevel"/>
    <w:tmpl w:val="E0244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94B65"/>
    <w:multiLevelType w:val="hybridMultilevel"/>
    <w:tmpl w:val="9BB612C0"/>
    <w:lvl w:ilvl="0" w:tplc="A6EE8B6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BD8"/>
    <w:multiLevelType w:val="hybridMultilevel"/>
    <w:tmpl w:val="FA2AAD92"/>
    <w:lvl w:ilvl="0" w:tplc="642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86A3A"/>
    <w:multiLevelType w:val="hybridMultilevel"/>
    <w:tmpl w:val="11401000"/>
    <w:lvl w:ilvl="0" w:tplc="9F90F1C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5136C"/>
    <w:multiLevelType w:val="hybridMultilevel"/>
    <w:tmpl w:val="AE1CE866"/>
    <w:lvl w:ilvl="0" w:tplc="642A02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0112C2"/>
    <w:multiLevelType w:val="hybridMultilevel"/>
    <w:tmpl w:val="8E14F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D08DF"/>
    <w:multiLevelType w:val="hybridMultilevel"/>
    <w:tmpl w:val="0BCACA20"/>
    <w:lvl w:ilvl="0" w:tplc="18689E2E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53E5C"/>
    <w:multiLevelType w:val="hybridMultilevel"/>
    <w:tmpl w:val="9BB612C0"/>
    <w:lvl w:ilvl="0" w:tplc="A6EE8B6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83239"/>
    <w:multiLevelType w:val="hybridMultilevel"/>
    <w:tmpl w:val="00E24CC2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4510890"/>
    <w:multiLevelType w:val="hybridMultilevel"/>
    <w:tmpl w:val="01C4319E"/>
    <w:lvl w:ilvl="0" w:tplc="642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619C9"/>
    <w:multiLevelType w:val="hybridMultilevel"/>
    <w:tmpl w:val="9BB612C0"/>
    <w:lvl w:ilvl="0" w:tplc="A6EE8B6E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C6E53D6"/>
    <w:multiLevelType w:val="hybridMultilevel"/>
    <w:tmpl w:val="A9080D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01BBA"/>
    <w:multiLevelType w:val="hybridMultilevel"/>
    <w:tmpl w:val="9BB612C0"/>
    <w:lvl w:ilvl="0" w:tplc="A6EE8B6E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C9E0DE9"/>
    <w:multiLevelType w:val="multilevel"/>
    <w:tmpl w:val="86F61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F703BEA"/>
    <w:multiLevelType w:val="hybridMultilevel"/>
    <w:tmpl w:val="64D26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554362">
    <w:abstractNumId w:val="38"/>
  </w:num>
  <w:num w:numId="2" w16cid:durableId="341250680">
    <w:abstractNumId w:val="1"/>
  </w:num>
  <w:num w:numId="3" w16cid:durableId="1643147719">
    <w:abstractNumId w:val="6"/>
  </w:num>
  <w:num w:numId="4" w16cid:durableId="1076245601">
    <w:abstractNumId w:val="21"/>
  </w:num>
  <w:num w:numId="5" w16cid:durableId="1142692443">
    <w:abstractNumId w:val="12"/>
  </w:num>
  <w:num w:numId="6" w16cid:durableId="1521434547">
    <w:abstractNumId w:val="25"/>
  </w:num>
  <w:num w:numId="7" w16cid:durableId="1450540677">
    <w:abstractNumId w:val="39"/>
  </w:num>
  <w:num w:numId="8" w16cid:durableId="584845559">
    <w:abstractNumId w:val="8"/>
  </w:num>
  <w:num w:numId="9" w16cid:durableId="1850565212">
    <w:abstractNumId w:val="2"/>
  </w:num>
  <w:num w:numId="10" w16cid:durableId="1112671611">
    <w:abstractNumId w:val="24"/>
  </w:num>
  <w:num w:numId="11" w16cid:durableId="345837052">
    <w:abstractNumId w:val="36"/>
  </w:num>
  <w:num w:numId="12" w16cid:durableId="903686650">
    <w:abstractNumId w:val="23"/>
  </w:num>
  <w:num w:numId="13" w16cid:durableId="915362437">
    <w:abstractNumId w:val="4"/>
  </w:num>
  <w:num w:numId="14" w16cid:durableId="1533031207">
    <w:abstractNumId w:val="19"/>
  </w:num>
  <w:num w:numId="15" w16cid:durableId="649286008">
    <w:abstractNumId w:val="16"/>
  </w:num>
  <w:num w:numId="16" w16cid:durableId="1100106683">
    <w:abstractNumId w:val="28"/>
  </w:num>
  <w:num w:numId="17" w16cid:durableId="1347907155">
    <w:abstractNumId w:val="31"/>
  </w:num>
  <w:num w:numId="18" w16cid:durableId="1233201127">
    <w:abstractNumId w:val="11"/>
  </w:num>
  <w:num w:numId="19" w16cid:durableId="1720789192">
    <w:abstractNumId w:val="18"/>
  </w:num>
  <w:num w:numId="20" w16cid:durableId="213004734">
    <w:abstractNumId w:val="9"/>
  </w:num>
  <w:num w:numId="21" w16cid:durableId="1020934904">
    <w:abstractNumId w:val="35"/>
  </w:num>
  <w:num w:numId="22" w16cid:durableId="1269317974">
    <w:abstractNumId w:val="17"/>
  </w:num>
  <w:num w:numId="23" w16cid:durableId="258948987">
    <w:abstractNumId w:val="30"/>
  </w:num>
  <w:num w:numId="24" w16cid:durableId="276377944">
    <w:abstractNumId w:val="27"/>
  </w:num>
  <w:num w:numId="25" w16cid:durableId="836847387">
    <w:abstractNumId w:val="29"/>
  </w:num>
  <w:num w:numId="26" w16cid:durableId="878472047">
    <w:abstractNumId w:val="3"/>
  </w:num>
  <w:num w:numId="27" w16cid:durableId="1249270064">
    <w:abstractNumId w:val="26"/>
  </w:num>
  <w:num w:numId="28" w16cid:durableId="674573961">
    <w:abstractNumId w:val="34"/>
  </w:num>
  <w:num w:numId="29" w16cid:durableId="422729034">
    <w:abstractNumId w:val="14"/>
  </w:num>
  <w:num w:numId="30" w16cid:durableId="884147236">
    <w:abstractNumId w:val="7"/>
  </w:num>
  <w:num w:numId="31" w16cid:durableId="761954176">
    <w:abstractNumId w:val="0"/>
  </w:num>
  <w:num w:numId="32" w16cid:durableId="2095467046">
    <w:abstractNumId w:val="15"/>
  </w:num>
  <w:num w:numId="33" w16cid:durableId="1591231359">
    <w:abstractNumId w:val="5"/>
  </w:num>
  <w:num w:numId="34" w16cid:durableId="2045866732">
    <w:abstractNumId w:val="22"/>
  </w:num>
  <w:num w:numId="35" w16cid:durableId="624165767">
    <w:abstractNumId w:val="10"/>
  </w:num>
  <w:num w:numId="36" w16cid:durableId="1427069711">
    <w:abstractNumId w:val="32"/>
  </w:num>
  <w:num w:numId="37" w16cid:durableId="985166184">
    <w:abstractNumId w:val="37"/>
  </w:num>
  <w:num w:numId="38" w16cid:durableId="1371683779">
    <w:abstractNumId w:val="13"/>
  </w:num>
  <w:num w:numId="39" w16cid:durableId="439036345">
    <w:abstractNumId w:val="33"/>
  </w:num>
  <w:num w:numId="40" w16cid:durableId="3582855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19"/>
    <w:rsid w:val="00001B58"/>
    <w:rsid w:val="00001E73"/>
    <w:rsid w:val="00004767"/>
    <w:rsid w:val="0000614C"/>
    <w:rsid w:val="00007462"/>
    <w:rsid w:val="00012A22"/>
    <w:rsid w:val="00015081"/>
    <w:rsid w:val="0001509F"/>
    <w:rsid w:val="000152E1"/>
    <w:rsid w:val="0002788C"/>
    <w:rsid w:val="00035DB1"/>
    <w:rsid w:val="000366A3"/>
    <w:rsid w:val="00043E57"/>
    <w:rsid w:val="000451A4"/>
    <w:rsid w:val="000478BC"/>
    <w:rsid w:val="00050F89"/>
    <w:rsid w:val="00051FD3"/>
    <w:rsid w:val="000565B3"/>
    <w:rsid w:val="000570B3"/>
    <w:rsid w:val="00057E17"/>
    <w:rsid w:val="00057E67"/>
    <w:rsid w:val="00060EC5"/>
    <w:rsid w:val="00061B66"/>
    <w:rsid w:val="000635C9"/>
    <w:rsid w:val="00073B3F"/>
    <w:rsid w:val="0007443C"/>
    <w:rsid w:val="00081AFF"/>
    <w:rsid w:val="0008495E"/>
    <w:rsid w:val="00090CAB"/>
    <w:rsid w:val="00095FD2"/>
    <w:rsid w:val="00096C1A"/>
    <w:rsid w:val="000A0ADF"/>
    <w:rsid w:val="000A2216"/>
    <w:rsid w:val="000A6532"/>
    <w:rsid w:val="000C4CF6"/>
    <w:rsid w:val="000C6DDE"/>
    <w:rsid w:val="000C750F"/>
    <w:rsid w:val="000D1C36"/>
    <w:rsid w:val="000D331E"/>
    <w:rsid w:val="000D5A51"/>
    <w:rsid w:val="00102B93"/>
    <w:rsid w:val="0010418B"/>
    <w:rsid w:val="00106C74"/>
    <w:rsid w:val="00110583"/>
    <w:rsid w:val="0011349C"/>
    <w:rsid w:val="00122D2E"/>
    <w:rsid w:val="0012661A"/>
    <w:rsid w:val="00152070"/>
    <w:rsid w:val="00153DB5"/>
    <w:rsid w:val="00157A24"/>
    <w:rsid w:val="00165F2B"/>
    <w:rsid w:val="00174A5E"/>
    <w:rsid w:val="00184B8E"/>
    <w:rsid w:val="001870EC"/>
    <w:rsid w:val="001871B1"/>
    <w:rsid w:val="001873A0"/>
    <w:rsid w:val="00187CDB"/>
    <w:rsid w:val="00190BD5"/>
    <w:rsid w:val="001944C3"/>
    <w:rsid w:val="001974BC"/>
    <w:rsid w:val="001A04F5"/>
    <w:rsid w:val="001A7FE9"/>
    <w:rsid w:val="001B06A5"/>
    <w:rsid w:val="001B3A03"/>
    <w:rsid w:val="001B4CCA"/>
    <w:rsid w:val="001B4DC5"/>
    <w:rsid w:val="001B7BE5"/>
    <w:rsid w:val="001C2EBB"/>
    <w:rsid w:val="001C4463"/>
    <w:rsid w:val="001C5ACC"/>
    <w:rsid w:val="001D030F"/>
    <w:rsid w:val="001E6453"/>
    <w:rsid w:val="001F0795"/>
    <w:rsid w:val="001F1735"/>
    <w:rsid w:val="00201ACF"/>
    <w:rsid w:val="0020478D"/>
    <w:rsid w:val="00204D26"/>
    <w:rsid w:val="00205602"/>
    <w:rsid w:val="002076D3"/>
    <w:rsid w:val="0021163F"/>
    <w:rsid w:val="00215BD5"/>
    <w:rsid w:val="00217BBB"/>
    <w:rsid w:val="00222D86"/>
    <w:rsid w:val="00227ADC"/>
    <w:rsid w:val="00230069"/>
    <w:rsid w:val="00230AEE"/>
    <w:rsid w:val="00241EC4"/>
    <w:rsid w:val="00244A10"/>
    <w:rsid w:val="002450B3"/>
    <w:rsid w:val="002453D7"/>
    <w:rsid w:val="002466F3"/>
    <w:rsid w:val="00246B4A"/>
    <w:rsid w:val="002512A0"/>
    <w:rsid w:val="002543A2"/>
    <w:rsid w:val="00261405"/>
    <w:rsid w:val="00266037"/>
    <w:rsid w:val="00274947"/>
    <w:rsid w:val="00284228"/>
    <w:rsid w:val="0028776F"/>
    <w:rsid w:val="00291D8E"/>
    <w:rsid w:val="002926D1"/>
    <w:rsid w:val="002928D8"/>
    <w:rsid w:val="00295754"/>
    <w:rsid w:val="0029759F"/>
    <w:rsid w:val="00297C2F"/>
    <w:rsid w:val="002A1A7B"/>
    <w:rsid w:val="002A1B0E"/>
    <w:rsid w:val="002A503D"/>
    <w:rsid w:val="002A6B98"/>
    <w:rsid w:val="002B0C2A"/>
    <w:rsid w:val="002B1962"/>
    <w:rsid w:val="002B3B9D"/>
    <w:rsid w:val="002B77DE"/>
    <w:rsid w:val="002B7808"/>
    <w:rsid w:val="002C3BBA"/>
    <w:rsid w:val="002C4D3B"/>
    <w:rsid w:val="002D3CF3"/>
    <w:rsid w:val="002F14CB"/>
    <w:rsid w:val="00302064"/>
    <w:rsid w:val="0030561A"/>
    <w:rsid w:val="003071A7"/>
    <w:rsid w:val="00310E15"/>
    <w:rsid w:val="00311C83"/>
    <w:rsid w:val="0031409B"/>
    <w:rsid w:val="00315615"/>
    <w:rsid w:val="003217E2"/>
    <w:rsid w:val="00332B96"/>
    <w:rsid w:val="0033720D"/>
    <w:rsid w:val="003372D9"/>
    <w:rsid w:val="003407C8"/>
    <w:rsid w:val="003415FF"/>
    <w:rsid w:val="003462B3"/>
    <w:rsid w:val="00360E27"/>
    <w:rsid w:val="003610E9"/>
    <w:rsid w:val="0036162E"/>
    <w:rsid w:val="00366DA2"/>
    <w:rsid w:val="0037080F"/>
    <w:rsid w:val="003812FC"/>
    <w:rsid w:val="00392887"/>
    <w:rsid w:val="003960CE"/>
    <w:rsid w:val="003A4DBB"/>
    <w:rsid w:val="003A65D0"/>
    <w:rsid w:val="003A6CFC"/>
    <w:rsid w:val="003A7477"/>
    <w:rsid w:val="003B078D"/>
    <w:rsid w:val="003B20D6"/>
    <w:rsid w:val="003B2486"/>
    <w:rsid w:val="003C6B26"/>
    <w:rsid w:val="003C71CC"/>
    <w:rsid w:val="003E2220"/>
    <w:rsid w:val="003E38C9"/>
    <w:rsid w:val="003E79C8"/>
    <w:rsid w:val="003F05C9"/>
    <w:rsid w:val="003F18D6"/>
    <w:rsid w:val="003F68E3"/>
    <w:rsid w:val="003F6DE7"/>
    <w:rsid w:val="0040175C"/>
    <w:rsid w:val="00401788"/>
    <w:rsid w:val="004017C6"/>
    <w:rsid w:val="004041E6"/>
    <w:rsid w:val="004054CF"/>
    <w:rsid w:val="004124BF"/>
    <w:rsid w:val="004128D9"/>
    <w:rsid w:val="004133F5"/>
    <w:rsid w:val="00416799"/>
    <w:rsid w:val="00425FF4"/>
    <w:rsid w:val="00427530"/>
    <w:rsid w:val="00435881"/>
    <w:rsid w:val="00447800"/>
    <w:rsid w:val="00470677"/>
    <w:rsid w:val="0047091B"/>
    <w:rsid w:val="0047382A"/>
    <w:rsid w:val="00474BFA"/>
    <w:rsid w:val="004761ED"/>
    <w:rsid w:val="0047714F"/>
    <w:rsid w:val="00480AE9"/>
    <w:rsid w:val="00482871"/>
    <w:rsid w:val="00490183"/>
    <w:rsid w:val="00490275"/>
    <w:rsid w:val="004A1BCA"/>
    <w:rsid w:val="004A75D6"/>
    <w:rsid w:val="004B1C46"/>
    <w:rsid w:val="004B7696"/>
    <w:rsid w:val="004C08A5"/>
    <w:rsid w:val="004C3EDF"/>
    <w:rsid w:val="004C578F"/>
    <w:rsid w:val="004C6C28"/>
    <w:rsid w:val="004F469F"/>
    <w:rsid w:val="005015CA"/>
    <w:rsid w:val="0051079E"/>
    <w:rsid w:val="00510C2E"/>
    <w:rsid w:val="00513D45"/>
    <w:rsid w:val="00517155"/>
    <w:rsid w:val="00526705"/>
    <w:rsid w:val="00530962"/>
    <w:rsid w:val="00540B95"/>
    <w:rsid w:val="00552973"/>
    <w:rsid w:val="00554021"/>
    <w:rsid w:val="00554165"/>
    <w:rsid w:val="00554EAA"/>
    <w:rsid w:val="00555BEE"/>
    <w:rsid w:val="00563470"/>
    <w:rsid w:val="00573937"/>
    <w:rsid w:val="005779D7"/>
    <w:rsid w:val="00582CE1"/>
    <w:rsid w:val="00586E6F"/>
    <w:rsid w:val="005976A3"/>
    <w:rsid w:val="005A07D2"/>
    <w:rsid w:val="005A5891"/>
    <w:rsid w:val="005A71AF"/>
    <w:rsid w:val="005B3CE7"/>
    <w:rsid w:val="005C24B7"/>
    <w:rsid w:val="005C73E7"/>
    <w:rsid w:val="005D12C4"/>
    <w:rsid w:val="005D34B7"/>
    <w:rsid w:val="005D3686"/>
    <w:rsid w:val="005D6095"/>
    <w:rsid w:val="005E0B24"/>
    <w:rsid w:val="005E62AA"/>
    <w:rsid w:val="005F312B"/>
    <w:rsid w:val="005F44F3"/>
    <w:rsid w:val="005F4E44"/>
    <w:rsid w:val="00600123"/>
    <w:rsid w:val="00600688"/>
    <w:rsid w:val="006071DC"/>
    <w:rsid w:val="00620241"/>
    <w:rsid w:val="00620460"/>
    <w:rsid w:val="00621141"/>
    <w:rsid w:val="006240F4"/>
    <w:rsid w:val="0062440F"/>
    <w:rsid w:val="0062466A"/>
    <w:rsid w:val="0062755D"/>
    <w:rsid w:val="00637C15"/>
    <w:rsid w:val="00637F15"/>
    <w:rsid w:val="006437D5"/>
    <w:rsid w:val="00660471"/>
    <w:rsid w:val="00662CC4"/>
    <w:rsid w:val="00664029"/>
    <w:rsid w:val="00667779"/>
    <w:rsid w:val="00673F2B"/>
    <w:rsid w:val="006755C3"/>
    <w:rsid w:val="00680B4A"/>
    <w:rsid w:val="00687CFD"/>
    <w:rsid w:val="006971F1"/>
    <w:rsid w:val="006B7272"/>
    <w:rsid w:val="006C2DD1"/>
    <w:rsid w:val="006C410E"/>
    <w:rsid w:val="006D71C7"/>
    <w:rsid w:val="006E1373"/>
    <w:rsid w:val="006F5236"/>
    <w:rsid w:val="00710DBD"/>
    <w:rsid w:val="00716AFD"/>
    <w:rsid w:val="007205AA"/>
    <w:rsid w:val="00720DF5"/>
    <w:rsid w:val="0072108A"/>
    <w:rsid w:val="007246F8"/>
    <w:rsid w:val="0072580E"/>
    <w:rsid w:val="00726122"/>
    <w:rsid w:val="00726B46"/>
    <w:rsid w:val="0073013D"/>
    <w:rsid w:val="00730D6F"/>
    <w:rsid w:val="00735BD4"/>
    <w:rsid w:val="00736FE5"/>
    <w:rsid w:val="0073718D"/>
    <w:rsid w:val="00742756"/>
    <w:rsid w:val="00744091"/>
    <w:rsid w:val="0075163E"/>
    <w:rsid w:val="007549F4"/>
    <w:rsid w:val="00761F74"/>
    <w:rsid w:val="00770451"/>
    <w:rsid w:val="00774299"/>
    <w:rsid w:val="00774FCB"/>
    <w:rsid w:val="00781B9E"/>
    <w:rsid w:val="00785764"/>
    <w:rsid w:val="00786FD0"/>
    <w:rsid w:val="007A0F54"/>
    <w:rsid w:val="007A18B3"/>
    <w:rsid w:val="007A2C0D"/>
    <w:rsid w:val="007A33D7"/>
    <w:rsid w:val="007A7F22"/>
    <w:rsid w:val="007B01FD"/>
    <w:rsid w:val="007B1955"/>
    <w:rsid w:val="007B7650"/>
    <w:rsid w:val="00800B68"/>
    <w:rsid w:val="00810505"/>
    <w:rsid w:val="00811FD0"/>
    <w:rsid w:val="00812A69"/>
    <w:rsid w:val="00822693"/>
    <w:rsid w:val="00823797"/>
    <w:rsid w:val="0083063B"/>
    <w:rsid w:val="00835223"/>
    <w:rsid w:val="0084252F"/>
    <w:rsid w:val="00850FAC"/>
    <w:rsid w:val="00852D8D"/>
    <w:rsid w:val="00854506"/>
    <w:rsid w:val="00860156"/>
    <w:rsid w:val="00863901"/>
    <w:rsid w:val="00864296"/>
    <w:rsid w:val="008669C9"/>
    <w:rsid w:val="00872525"/>
    <w:rsid w:val="00883804"/>
    <w:rsid w:val="008935BA"/>
    <w:rsid w:val="0089450F"/>
    <w:rsid w:val="008A07B3"/>
    <w:rsid w:val="008A2448"/>
    <w:rsid w:val="008A5949"/>
    <w:rsid w:val="008A5BFF"/>
    <w:rsid w:val="008B0BBC"/>
    <w:rsid w:val="008C6989"/>
    <w:rsid w:val="008C77C0"/>
    <w:rsid w:val="008D04D9"/>
    <w:rsid w:val="008E127A"/>
    <w:rsid w:val="008F0F40"/>
    <w:rsid w:val="008F293C"/>
    <w:rsid w:val="00903E36"/>
    <w:rsid w:val="0091644F"/>
    <w:rsid w:val="009360FE"/>
    <w:rsid w:val="00945B3A"/>
    <w:rsid w:val="00946583"/>
    <w:rsid w:val="00947DA7"/>
    <w:rsid w:val="00963B76"/>
    <w:rsid w:val="009646F9"/>
    <w:rsid w:val="00966AF5"/>
    <w:rsid w:val="00983B27"/>
    <w:rsid w:val="00990AF7"/>
    <w:rsid w:val="00994FF6"/>
    <w:rsid w:val="009A0B45"/>
    <w:rsid w:val="009B0D6D"/>
    <w:rsid w:val="009B6A6E"/>
    <w:rsid w:val="009B73D9"/>
    <w:rsid w:val="009C2C38"/>
    <w:rsid w:val="009C3AAD"/>
    <w:rsid w:val="009C4FEA"/>
    <w:rsid w:val="009D257E"/>
    <w:rsid w:val="009D4E76"/>
    <w:rsid w:val="009D58CB"/>
    <w:rsid w:val="009D7EEE"/>
    <w:rsid w:val="009E23D2"/>
    <w:rsid w:val="009E36C3"/>
    <w:rsid w:val="009F3DB3"/>
    <w:rsid w:val="009F7901"/>
    <w:rsid w:val="00A00F58"/>
    <w:rsid w:val="00A027CD"/>
    <w:rsid w:val="00A10FD0"/>
    <w:rsid w:val="00A235DC"/>
    <w:rsid w:val="00A30B12"/>
    <w:rsid w:val="00A34AA9"/>
    <w:rsid w:val="00A35611"/>
    <w:rsid w:val="00A655EC"/>
    <w:rsid w:val="00A6767B"/>
    <w:rsid w:val="00A74D69"/>
    <w:rsid w:val="00A75B03"/>
    <w:rsid w:val="00A769B9"/>
    <w:rsid w:val="00A81A04"/>
    <w:rsid w:val="00A82694"/>
    <w:rsid w:val="00A92CAD"/>
    <w:rsid w:val="00A95943"/>
    <w:rsid w:val="00AA387E"/>
    <w:rsid w:val="00AA4A6E"/>
    <w:rsid w:val="00AD5786"/>
    <w:rsid w:val="00AD5BC8"/>
    <w:rsid w:val="00AE2251"/>
    <w:rsid w:val="00AF596A"/>
    <w:rsid w:val="00B03680"/>
    <w:rsid w:val="00B05493"/>
    <w:rsid w:val="00B074C0"/>
    <w:rsid w:val="00B10DBE"/>
    <w:rsid w:val="00B249EF"/>
    <w:rsid w:val="00B24FBE"/>
    <w:rsid w:val="00B27BCA"/>
    <w:rsid w:val="00B27DEA"/>
    <w:rsid w:val="00B33F8C"/>
    <w:rsid w:val="00B35D4E"/>
    <w:rsid w:val="00B37014"/>
    <w:rsid w:val="00B42BBB"/>
    <w:rsid w:val="00B441D7"/>
    <w:rsid w:val="00B44DCB"/>
    <w:rsid w:val="00B45AB7"/>
    <w:rsid w:val="00B47EA9"/>
    <w:rsid w:val="00B510F3"/>
    <w:rsid w:val="00B53F47"/>
    <w:rsid w:val="00B556E9"/>
    <w:rsid w:val="00B57219"/>
    <w:rsid w:val="00B60389"/>
    <w:rsid w:val="00B65833"/>
    <w:rsid w:val="00B65CD9"/>
    <w:rsid w:val="00B801D1"/>
    <w:rsid w:val="00B84A21"/>
    <w:rsid w:val="00B928EB"/>
    <w:rsid w:val="00B93E7A"/>
    <w:rsid w:val="00B943C2"/>
    <w:rsid w:val="00BA5968"/>
    <w:rsid w:val="00BA686C"/>
    <w:rsid w:val="00BB0AC3"/>
    <w:rsid w:val="00BB3056"/>
    <w:rsid w:val="00BB37EA"/>
    <w:rsid w:val="00BC0300"/>
    <w:rsid w:val="00BC2D3B"/>
    <w:rsid w:val="00BC63EE"/>
    <w:rsid w:val="00BC7E99"/>
    <w:rsid w:val="00BD0991"/>
    <w:rsid w:val="00BF014C"/>
    <w:rsid w:val="00BF3E98"/>
    <w:rsid w:val="00BF4E8B"/>
    <w:rsid w:val="00C00132"/>
    <w:rsid w:val="00C01D41"/>
    <w:rsid w:val="00C0476B"/>
    <w:rsid w:val="00C21063"/>
    <w:rsid w:val="00C21426"/>
    <w:rsid w:val="00C23B51"/>
    <w:rsid w:val="00C23DAB"/>
    <w:rsid w:val="00C25DF3"/>
    <w:rsid w:val="00C35D16"/>
    <w:rsid w:val="00C417C9"/>
    <w:rsid w:val="00C5565B"/>
    <w:rsid w:val="00C56BB1"/>
    <w:rsid w:val="00C65C3D"/>
    <w:rsid w:val="00C71CB7"/>
    <w:rsid w:val="00C73B44"/>
    <w:rsid w:val="00C74861"/>
    <w:rsid w:val="00C74BA0"/>
    <w:rsid w:val="00C7759A"/>
    <w:rsid w:val="00C82A62"/>
    <w:rsid w:val="00C85AF8"/>
    <w:rsid w:val="00CA2AFC"/>
    <w:rsid w:val="00CA2B9D"/>
    <w:rsid w:val="00CA51F8"/>
    <w:rsid w:val="00CB035B"/>
    <w:rsid w:val="00CB3DB3"/>
    <w:rsid w:val="00CB4EC5"/>
    <w:rsid w:val="00CC0A46"/>
    <w:rsid w:val="00CC5F36"/>
    <w:rsid w:val="00CC6B7D"/>
    <w:rsid w:val="00CC772B"/>
    <w:rsid w:val="00CD32A9"/>
    <w:rsid w:val="00CD67BD"/>
    <w:rsid w:val="00CF1DDA"/>
    <w:rsid w:val="00CF1F37"/>
    <w:rsid w:val="00CF46C9"/>
    <w:rsid w:val="00D0070C"/>
    <w:rsid w:val="00D03CFC"/>
    <w:rsid w:val="00D0591C"/>
    <w:rsid w:val="00D06E63"/>
    <w:rsid w:val="00D17E69"/>
    <w:rsid w:val="00D2646E"/>
    <w:rsid w:val="00D3793F"/>
    <w:rsid w:val="00D47090"/>
    <w:rsid w:val="00D6084F"/>
    <w:rsid w:val="00D617E5"/>
    <w:rsid w:val="00D62068"/>
    <w:rsid w:val="00D630B9"/>
    <w:rsid w:val="00D635E3"/>
    <w:rsid w:val="00D66083"/>
    <w:rsid w:val="00D7433D"/>
    <w:rsid w:val="00D76677"/>
    <w:rsid w:val="00D82E81"/>
    <w:rsid w:val="00D84F50"/>
    <w:rsid w:val="00D90650"/>
    <w:rsid w:val="00D95846"/>
    <w:rsid w:val="00DA0D5A"/>
    <w:rsid w:val="00DA1191"/>
    <w:rsid w:val="00DA6CF8"/>
    <w:rsid w:val="00DB090F"/>
    <w:rsid w:val="00DB7AEF"/>
    <w:rsid w:val="00DD504E"/>
    <w:rsid w:val="00DD55AC"/>
    <w:rsid w:val="00DE01D4"/>
    <w:rsid w:val="00DE0204"/>
    <w:rsid w:val="00DE3F18"/>
    <w:rsid w:val="00DF1D3E"/>
    <w:rsid w:val="00E0303F"/>
    <w:rsid w:val="00E035B7"/>
    <w:rsid w:val="00E03D31"/>
    <w:rsid w:val="00E04529"/>
    <w:rsid w:val="00E0590B"/>
    <w:rsid w:val="00E066A9"/>
    <w:rsid w:val="00E10A26"/>
    <w:rsid w:val="00E149FB"/>
    <w:rsid w:val="00E318DD"/>
    <w:rsid w:val="00E35CFB"/>
    <w:rsid w:val="00E362F0"/>
    <w:rsid w:val="00E5105B"/>
    <w:rsid w:val="00E53B3E"/>
    <w:rsid w:val="00E618C1"/>
    <w:rsid w:val="00E62846"/>
    <w:rsid w:val="00E7292B"/>
    <w:rsid w:val="00E73F4E"/>
    <w:rsid w:val="00E773B9"/>
    <w:rsid w:val="00E775F0"/>
    <w:rsid w:val="00E77F4A"/>
    <w:rsid w:val="00E81E43"/>
    <w:rsid w:val="00E82273"/>
    <w:rsid w:val="00E82AA3"/>
    <w:rsid w:val="00E83FDE"/>
    <w:rsid w:val="00E853F2"/>
    <w:rsid w:val="00EA0956"/>
    <w:rsid w:val="00EA0A1E"/>
    <w:rsid w:val="00EA34BF"/>
    <w:rsid w:val="00EA619D"/>
    <w:rsid w:val="00EB5D93"/>
    <w:rsid w:val="00EB6407"/>
    <w:rsid w:val="00EC1E09"/>
    <w:rsid w:val="00EC2B20"/>
    <w:rsid w:val="00EC48CA"/>
    <w:rsid w:val="00EC7C39"/>
    <w:rsid w:val="00ED0741"/>
    <w:rsid w:val="00EE2F99"/>
    <w:rsid w:val="00EF687C"/>
    <w:rsid w:val="00F07362"/>
    <w:rsid w:val="00F11CCB"/>
    <w:rsid w:val="00F15BD5"/>
    <w:rsid w:val="00F22A64"/>
    <w:rsid w:val="00F25A8E"/>
    <w:rsid w:val="00F302E9"/>
    <w:rsid w:val="00F31BC7"/>
    <w:rsid w:val="00F35C3F"/>
    <w:rsid w:val="00F45188"/>
    <w:rsid w:val="00F5044D"/>
    <w:rsid w:val="00F5557D"/>
    <w:rsid w:val="00F5737A"/>
    <w:rsid w:val="00F61F53"/>
    <w:rsid w:val="00F64981"/>
    <w:rsid w:val="00F74231"/>
    <w:rsid w:val="00F74869"/>
    <w:rsid w:val="00F75C8F"/>
    <w:rsid w:val="00F772CF"/>
    <w:rsid w:val="00F80630"/>
    <w:rsid w:val="00F80B38"/>
    <w:rsid w:val="00F81C82"/>
    <w:rsid w:val="00F86411"/>
    <w:rsid w:val="00FA07EC"/>
    <w:rsid w:val="00FA3F6C"/>
    <w:rsid w:val="00FA5BBB"/>
    <w:rsid w:val="00FB5D8E"/>
    <w:rsid w:val="00FB7C81"/>
    <w:rsid w:val="00FB7EAD"/>
    <w:rsid w:val="00FC365A"/>
    <w:rsid w:val="00FD68B2"/>
    <w:rsid w:val="00FE0996"/>
    <w:rsid w:val="00FE6F27"/>
    <w:rsid w:val="00FF12AA"/>
    <w:rsid w:val="00FF3431"/>
    <w:rsid w:val="00FF36A2"/>
    <w:rsid w:val="00FF4423"/>
    <w:rsid w:val="00FF5992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249D43"/>
  <w15:docId w15:val="{1BED37CF-C3CD-4AAA-A565-95EBE64F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22693"/>
  </w:style>
  <w:style w:type="paragraph" w:styleId="berschrift1">
    <w:name w:val="heading 1"/>
    <w:basedOn w:val="Standard"/>
    <w:next w:val="Standard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berschrift3">
    <w:name w:val="heading 3"/>
    <w:basedOn w:val="Standard"/>
    <w:next w:val="Standard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40" w:after="0"/>
      <w:outlineLvl w:val="4"/>
    </w:pPr>
    <w:rPr>
      <w:color w:val="2E75B5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spacing w:after="0" w:line="240" w:lineRule="auto"/>
    </w:pPr>
    <w:rPr>
      <w:sz w:val="56"/>
      <w:szCs w:val="56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29759F"/>
    <w:rPr>
      <w:color w:val="2E75B5"/>
      <w:sz w:val="26"/>
      <w:szCs w:val="26"/>
    </w:rPr>
  </w:style>
  <w:style w:type="paragraph" w:styleId="Kommentartext">
    <w:name w:val="annotation text"/>
    <w:basedOn w:val="Standard"/>
    <w:link w:val="KommentartextZchn"/>
    <w:uiPriority w:val="99"/>
    <w:unhideWhenUsed/>
    <w:rsid w:val="005E62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E62AA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62AA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5E62A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E62A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62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E62A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E62A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BD5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51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518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E3F18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6F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463"/>
    <w:pPr>
      <w:spacing w:after="0" w:line="240" w:lineRule="auto"/>
    </w:pPr>
  </w:style>
  <w:style w:type="paragraph" w:customStyle="1" w:styleId="Footer1">
    <w:name w:val="Footer1"/>
    <w:basedOn w:val="Fuzeile"/>
    <w:link w:val="footerChar"/>
    <w:qFormat/>
    <w:rsid w:val="00983B27"/>
    <w:pPr>
      <w:ind w:left="-108"/>
      <w:jc w:val="both"/>
    </w:pPr>
    <w:rPr>
      <w:rFonts w:asciiTheme="minorHAnsi" w:eastAsiaTheme="minorEastAsia" w:hAnsiTheme="minorHAnsi" w:cstheme="minorBidi"/>
      <w:sz w:val="18"/>
      <w:lang w:val="en-GB" w:eastAsia="en-US"/>
    </w:rPr>
  </w:style>
  <w:style w:type="character" w:customStyle="1" w:styleId="footerChar">
    <w:name w:val="footer Char"/>
    <w:basedOn w:val="FuzeileZchn"/>
    <w:link w:val="Footer1"/>
    <w:rsid w:val="00983B27"/>
    <w:rPr>
      <w:rFonts w:asciiTheme="minorHAnsi" w:eastAsiaTheme="minorEastAsia" w:hAnsiTheme="minorHAnsi" w:cstheme="minorBidi"/>
      <w:sz w:val="18"/>
      <w:lang w:val="en-GB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983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83B27"/>
  </w:style>
  <w:style w:type="paragraph" w:styleId="Kopfzeile">
    <w:name w:val="header"/>
    <w:basedOn w:val="Standard"/>
    <w:link w:val="KopfzeileZchn"/>
    <w:uiPriority w:val="99"/>
    <w:semiHidden/>
    <w:unhideWhenUsed/>
    <w:rsid w:val="00983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83B27"/>
  </w:style>
  <w:style w:type="character" w:styleId="Seitenzahl">
    <w:name w:val="page number"/>
    <w:basedOn w:val="Absatz-Standardschriftart"/>
    <w:uiPriority w:val="99"/>
    <w:semiHidden/>
    <w:unhideWhenUsed/>
    <w:rsid w:val="00983B27"/>
  </w:style>
  <w:style w:type="character" w:styleId="NichtaufgelsteErwhnung">
    <w:name w:val="Unresolved Mention"/>
    <w:basedOn w:val="Absatz-Standardschriftart"/>
    <w:uiPriority w:val="99"/>
    <w:semiHidden/>
    <w:unhideWhenUsed/>
    <w:rsid w:val="00381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als.inf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ecml.at/pluralisticteachercompetences" TargetMode="External"/><Relationship Id="rId1" Type="http://schemas.openxmlformats.org/officeDocument/2006/relationships/hyperlink" Target="https://creativecommons.org/licenses/by-nc-sa/4.0/deed.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5D736-4A1F-4E8F-B88C-2C251C10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1077</Words>
  <Characters>6791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Candelier</dc:creator>
  <cp:keywords/>
  <dc:description/>
  <cp:lastModifiedBy>Kinga S</cp:lastModifiedBy>
  <cp:revision>19</cp:revision>
  <cp:lastPrinted>2023-02-12T17:02:00Z</cp:lastPrinted>
  <dcterms:created xsi:type="dcterms:W3CDTF">2023-02-12T14:52:00Z</dcterms:created>
  <dcterms:modified xsi:type="dcterms:W3CDTF">2024-08-12T17:19:00Z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94ba3c29c9acc581ec872186db7d76f04985dffad79e198882a659e00a59136c</vt:lpwstr>
  </property>
</Properties>
</file>