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2816" w14:textId="3EC06AB9" w:rsidR="00373F55" w:rsidRPr="004D013B" w:rsidRDefault="00373F55" w:rsidP="00373F55">
      <w:pPr>
        <w:jc w:val="center"/>
        <w:rPr>
          <w:rFonts w:ascii="Century Gothic" w:eastAsiaTheme="minorHAnsi" w:hAnsi="Century Gothic"/>
          <w:b/>
          <w:bCs/>
          <w:sz w:val="36"/>
          <w:szCs w:val="36"/>
          <w:lang w:val="fr-CH"/>
        </w:rPr>
      </w:pPr>
      <w:r w:rsidRPr="004D013B">
        <w:rPr>
          <w:rFonts w:ascii="Century Gothic" w:eastAsiaTheme="minorHAnsi" w:hAnsi="Century Gothic"/>
          <w:b/>
          <w:bCs/>
          <w:sz w:val="40"/>
          <w:szCs w:val="40"/>
          <w:lang w:val="fr-CH"/>
        </w:rPr>
        <w:t xml:space="preserve">Confiance en sa capacité à travailler avec des langues non </w:t>
      </w:r>
      <w:bookmarkStart w:id="0" w:name="_Hlk147417217"/>
      <w:r w:rsidRPr="004D013B">
        <w:rPr>
          <w:rFonts w:ascii="Century Gothic" w:eastAsiaTheme="minorHAnsi" w:hAnsi="Century Gothic"/>
          <w:b/>
          <w:bCs/>
          <w:sz w:val="40"/>
          <w:szCs w:val="40"/>
          <w:lang w:val="fr-CH"/>
        </w:rPr>
        <w:t>familières</w:t>
      </w:r>
    </w:p>
    <w:p w14:paraId="4D9E2F1B" w14:textId="281BA8F4" w:rsidR="00373F55" w:rsidRPr="00373F55" w:rsidRDefault="004D013B" w:rsidP="00373F55">
      <w:pPr>
        <w:spacing w:after="0" w:line="240" w:lineRule="auto"/>
        <w:jc w:val="center"/>
        <w:rPr>
          <w:rFonts w:eastAsiaTheme="minorHAnsi"/>
          <w:b/>
          <w:bCs/>
          <w:sz w:val="36"/>
          <w:szCs w:val="36"/>
          <w:lang w:val="fr-CH"/>
        </w:rPr>
      </w:pPr>
      <w:bookmarkStart w:id="1" w:name="_Hlk147417368"/>
      <w:r>
        <w:rPr>
          <w:rFonts w:ascii="Century Gothic" w:hAnsi="Century Gothic" w:cstheme="minorHAnsi"/>
          <w:noProof/>
          <w:lang w:val="fr-FR"/>
        </w:rPr>
        <w:drawing>
          <wp:anchor distT="0" distB="0" distL="114300" distR="114300" simplePos="0" relativeHeight="251660288" behindDoc="1" locked="0" layoutInCell="1" allowOverlap="1" wp14:anchorId="4AC86607" wp14:editId="2F81A7FC">
            <wp:simplePos x="0" y="0"/>
            <wp:positionH relativeFrom="margin">
              <wp:posOffset>710950</wp:posOffset>
            </wp:positionH>
            <wp:positionV relativeFrom="margin">
              <wp:posOffset>976518</wp:posOffset>
            </wp:positionV>
            <wp:extent cx="367030" cy="350252"/>
            <wp:effectExtent l="0" t="0" r="1270" b="0"/>
            <wp:wrapNone/>
            <wp:docPr id="569436576" name="Grafik 569436576" descr="Lehr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83464" name="Grafik 1354283464" descr="Lehrer Silhouett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7030" cy="350252"/>
                    </a:xfrm>
                    <a:prstGeom prst="rect">
                      <a:avLst/>
                    </a:prstGeom>
                  </pic:spPr>
                </pic:pic>
              </a:graphicData>
            </a:graphic>
            <wp14:sizeRelH relativeFrom="margin">
              <wp14:pctWidth>0</wp14:pctWidth>
            </wp14:sizeRelH>
            <wp14:sizeRelV relativeFrom="margin">
              <wp14:pctHeight>0</wp14:pctHeight>
            </wp14:sizeRelV>
          </wp:anchor>
        </w:drawing>
      </w:r>
      <w:r w:rsidR="00373F55">
        <w:rPr>
          <w:rFonts w:ascii="Century Gothic" w:hAnsi="Century Gothic" w:cstheme="minorHAnsi"/>
          <w:noProof/>
          <w:lang w:val="fr-FR"/>
        </w:rPr>
        <w:drawing>
          <wp:anchor distT="0" distB="0" distL="114300" distR="114300" simplePos="0" relativeHeight="251659264" behindDoc="0" locked="0" layoutInCell="1" allowOverlap="1" wp14:anchorId="6675B8C0" wp14:editId="036556F6">
            <wp:simplePos x="0" y="0"/>
            <wp:positionH relativeFrom="margin">
              <wp:posOffset>1146175</wp:posOffset>
            </wp:positionH>
            <wp:positionV relativeFrom="margin">
              <wp:posOffset>961577</wp:posOffset>
            </wp:positionV>
            <wp:extent cx="351790" cy="351790"/>
            <wp:effectExtent l="0" t="0" r="3810" b="0"/>
            <wp:wrapNone/>
            <wp:docPr id="2115922612" name="Grafik 2115922612" descr="Besprech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8098" name="Grafik 1300498098" descr="Besprechung Silhouett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351790" cy="351790"/>
                    </a:xfrm>
                    <a:prstGeom prst="rect">
                      <a:avLst/>
                    </a:prstGeom>
                  </pic:spPr>
                </pic:pic>
              </a:graphicData>
            </a:graphic>
            <wp14:sizeRelH relativeFrom="margin">
              <wp14:pctWidth>0</wp14:pctWidth>
            </wp14:sizeRelH>
            <wp14:sizeRelV relativeFrom="margin">
              <wp14:pctHeight>0</wp14:pctHeight>
            </wp14:sizeRelV>
          </wp:anchor>
        </w:drawing>
      </w:r>
      <w:bookmarkStart w:id="2" w:name="_Hlk147417336"/>
    </w:p>
    <w:p w14:paraId="5034F040" w14:textId="77777777" w:rsidR="00373F55" w:rsidRPr="00421C28" w:rsidRDefault="00373F55" w:rsidP="00373F55">
      <w:pPr>
        <w:framePr w:hSpace="141" w:wrap="around" w:vAnchor="page" w:hAnchor="margin" w:y="1621"/>
        <w:jc w:val="center"/>
        <w:rPr>
          <w:b/>
          <w:bCs/>
          <w:sz w:val="36"/>
          <w:szCs w:val="36"/>
          <w:lang w:val="fr-CH"/>
        </w:rPr>
      </w:pPr>
    </w:p>
    <w:p w14:paraId="19F1A5E3" w14:textId="527D3308" w:rsidR="00373F55" w:rsidRDefault="00373F55" w:rsidP="00373F55">
      <w:pPr>
        <w:jc w:val="center"/>
        <w:rPr>
          <w:rFonts w:ascii="Century Gothic" w:hAnsi="Century Gothic" w:cstheme="minorHAnsi"/>
          <w:lang w:val="fr-FR"/>
        </w:rPr>
      </w:pPr>
      <w:r>
        <w:rPr>
          <w:rFonts w:ascii="Century Gothic" w:hAnsi="Century Gothic" w:cstheme="minorHAnsi"/>
          <w:lang w:val="fr-FR"/>
        </w:rPr>
        <w:t>D</w:t>
      </w:r>
      <w:r w:rsidRPr="00120BDC">
        <w:rPr>
          <w:rFonts w:ascii="Century Gothic" w:hAnsi="Century Gothic" w:cstheme="minorHAnsi"/>
          <w:lang w:val="fr-FR"/>
        </w:rPr>
        <w:t xml:space="preserve">ocuments </w:t>
      </w:r>
      <w:r w:rsidRPr="0073708A">
        <w:rPr>
          <w:rFonts w:ascii="Century Gothic" w:hAnsi="Century Gothic" w:cstheme="minorHAnsi"/>
          <w:lang w:val="fr-FR"/>
        </w:rPr>
        <w:t>pour les participant·</w:t>
      </w:r>
      <w:r>
        <w:rPr>
          <w:rFonts w:ascii="Century Gothic" w:hAnsi="Century Gothic" w:cstheme="minorHAnsi"/>
          <w:lang w:val="fr-FR"/>
        </w:rPr>
        <w:t xml:space="preserve"> </w:t>
      </w:r>
      <w:r w:rsidRPr="0073708A">
        <w:rPr>
          <w:rFonts w:ascii="Century Gothic" w:hAnsi="Century Gothic" w:cstheme="minorHAnsi"/>
          <w:lang w:val="fr-FR"/>
        </w:rPr>
        <w:t>es</w:t>
      </w:r>
    </w:p>
    <w:bookmarkEnd w:id="0"/>
    <w:bookmarkEnd w:id="1"/>
    <w:bookmarkEnd w:id="2"/>
    <w:p w14:paraId="4BF5976C" w14:textId="77777777" w:rsidR="0073321E" w:rsidRPr="008378E9" w:rsidRDefault="0073321E" w:rsidP="0073321E">
      <w:pPr>
        <w:rPr>
          <w:sz w:val="22"/>
          <w:lang w:val="fr-CH"/>
        </w:rPr>
      </w:pPr>
    </w:p>
    <w:p w14:paraId="27BEE340" w14:textId="77777777" w:rsidR="0073321E" w:rsidRPr="004D013B" w:rsidRDefault="0073321E" w:rsidP="0073321E">
      <w:pPr>
        <w:pStyle w:val="Heading2"/>
        <w:rPr>
          <w:rFonts w:cs="Calibri"/>
          <w:sz w:val="28"/>
          <w:lang w:val="fr-CH"/>
        </w:rPr>
      </w:pPr>
      <w:r w:rsidRPr="004D013B">
        <w:rPr>
          <w:rFonts w:cs="Calibri"/>
          <w:sz w:val="28"/>
          <w:lang w:val="fr-CH"/>
        </w:rPr>
        <w:t>Tâches</w:t>
      </w:r>
    </w:p>
    <w:p w14:paraId="6120DFFF" w14:textId="779B6F42" w:rsidR="0073321E" w:rsidRPr="009362F0" w:rsidRDefault="0073321E" w:rsidP="0073321E">
      <w:pPr>
        <w:rPr>
          <w:szCs w:val="24"/>
          <w:lang w:val="fr-CH"/>
        </w:rPr>
      </w:pPr>
      <w:r w:rsidRPr="009362F0">
        <w:rPr>
          <w:szCs w:val="24"/>
          <w:lang w:val="fr-CH"/>
        </w:rPr>
        <w:t>Dans cette séquence vous êtes invité</w:t>
      </w:r>
      <w:r w:rsidR="00EB3A1A">
        <w:rPr>
          <w:szCs w:val="24"/>
          <w:lang w:val="fr-CH"/>
        </w:rPr>
        <w:t>e</w:t>
      </w:r>
      <w:r w:rsidRPr="009362F0">
        <w:rPr>
          <w:szCs w:val="24"/>
          <w:lang w:val="fr-CH"/>
        </w:rPr>
        <w:t xml:space="preserve">s, par l’analyse d’un exemple d’un enseignant travaillant avec plusieurs langues qui ne lui sont pas familières, à repérer les savoir-être et compétences qu’il met en œuvre dans ce temps d’enseignement.  </w:t>
      </w:r>
    </w:p>
    <w:p w14:paraId="453E19FF" w14:textId="77777777" w:rsidR="0073321E" w:rsidRPr="009362F0" w:rsidRDefault="0073321E" w:rsidP="0073321E">
      <w:pPr>
        <w:rPr>
          <w:szCs w:val="24"/>
          <w:lang w:val="fr-CH"/>
        </w:rPr>
      </w:pPr>
    </w:p>
    <w:p w14:paraId="7A7815BD" w14:textId="77777777" w:rsidR="0073321E" w:rsidRPr="009362F0" w:rsidRDefault="0073321E" w:rsidP="0073321E">
      <w:pPr>
        <w:rPr>
          <w:szCs w:val="24"/>
          <w:lang w:val="fr-CH"/>
        </w:rPr>
      </w:pPr>
      <w:r w:rsidRPr="009362F0">
        <w:rPr>
          <w:b/>
          <w:bCs/>
          <w:szCs w:val="24"/>
          <w:lang w:val="fr-CH"/>
        </w:rPr>
        <w:t xml:space="preserve">I. Discutez en plénière : </w:t>
      </w:r>
      <w:r w:rsidRPr="009362F0">
        <w:rPr>
          <w:szCs w:val="24"/>
          <w:lang w:val="fr-CH"/>
        </w:rPr>
        <w:t>avec quelles langues pouvez-vous envisager de travailler en approches plurielles avec vos apprenant·es ? (langue-cible et langue de scolarisation, autres langues enseignées à l’école, autres langues parlées par les apprenant·es, autres langues encore) ? Pourquoi ?</w:t>
      </w:r>
    </w:p>
    <w:p w14:paraId="6BE6E626" w14:textId="77777777" w:rsidR="0073321E" w:rsidRPr="008378E9" w:rsidRDefault="0073321E" w:rsidP="0073321E">
      <w:pPr>
        <w:rPr>
          <w:i/>
          <w:iCs/>
          <w:sz w:val="22"/>
          <w:lang w:val="fr-CH"/>
        </w:rPr>
      </w:pPr>
    </w:p>
    <w:p w14:paraId="14182EA0" w14:textId="77777777" w:rsidR="0073321E" w:rsidRPr="009362F0" w:rsidRDefault="0073321E" w:rsidP="0073321E">
      <w:pPr>
        <w:rPr>
          <w:szCs w:val="24"/>
          <w:lang w:val="fr-CH"/>
        </w:rPr>
      </w:pPr>
      <w:r w:rsidRPr="009362F0">
        <w:rPr>
          <w:b/>
          <w:bCs/>
          <w:szCs w:val="24"/>
          <w:lang w:val="fr-CH"/>
        </w:rPr>
        <w:t>II.</w:t>
      </w:r>
      <w:r w:rsidRPr="009362F0">
        <w:rPr>
          <w:szCs w:val="24"/>
          <w:lang w:val="fr-CH"/>
        </w:rPr>
        <w:t xml:space="preserve"> </w:t>
      </w:r>
      <w:r w:rsidRPr="009362F0">
        <w:rPr>
          <w:b/>
          <w:bCs/>
          <w:szCs w:val="24"/>
          <w:lang w:val="fr-CH"/>
        </w:rPr>
        <w:t>Visionnez cet extrait</w:t>
      </w:r>
      <w:r w:rsidRPr="009362F0">
        <w:rPr>
          <w:szCs w:val="24"/>
          <w:lang w:val="fr-CH"/>
        </w:rPr>
        <w:t> :</w:t>
      </w:r>
    </w:p>
    <w:p w14:paraId="7EC17C79" w14:textId="77777777" w:rsidR="0073321E" w:rsidRPr="009362F0" w:rsidRDefault="00000000" w:rsidP="0073321E">
      <w:pPr>
        <w:rPr>
          <w:rStyle w:val="Hyperlink"/>
          <w:b/>
          <w:bCs/>
          <w:szCs w:val="24"/>
          <w:lang w:val="fr-CH"/>
        </w:rPr>
      </w:pPr>
      <w:hyperlink r:id="rId11" w:history="1">
        <w:r w:rsidR="0073321E" w:rsidRPr="009362F0">
          <w:rPr>
            <w:rStyle w:val="Hyperlink"/>
            <w:b/>
            <w:bCs/>
            <w:szCs w:val="24"/>
            <w:lang w:val="fr-CH"/>
          </w:rPr>
          <w:t>https://www.youtube.com/watch?v=C874sN1_1WA&amp;t=7s</w:t>
        </w:r>
      </w:hyperlink>
    </w:p>
    <w:p w14:paraId="5FD131AE" w14:textId="77777777" w:rsidR="0073321E" w:rsidRPr="009362F0" w:rsidRDefault="0073321E" w:rsidP="0073321E">
      <w:pPr>
        <w:rPr>
          <w:szCs w:val="24"/>
          <w:lang w:val="fr-CH"/>
        </w:rPr>
      </w:pPr>
      <w:r w:rsidRPr="009362F0">
        <w:rPr>
          <w:szCs w:val="24"/>
          <w:lang w:val="fr-CH"/>
        </w:rPr>
        <w:t>(l’exemple d’enseignement commence à 2’40)</w:t>
      </w:r>
    </w:p>
    <w:p w14:paraId="776BC6A3" w14:textId="77777777" w:rsidR="0073321E" w:rsidRPr="009362F0" w:rsidRDefault="0073321E" w:rsidP="0073321E">
      <w:pPr>
        <w:rPr>
          <w:szCs w:val="24"/>
          <w:lang w:val="fr-CH"/>
        </w:rPr>
      </w:pPr>
      <w:r w:rsidRPr="009362F0">
        <w:rPr>
          <w:szCs w:val="24"/>
          <w:lang w:val="fr-CH"/>
        </w:rPr>
        <w:t xml:space="preserve">Cette vidéo vient d’un projet du CELV : Marille </w:t>
      </w:r>
      <w:r w:rsidRPr="0073321E">
        <w:rPr>
          <w:szCs w:val="24"/>
          <w:lang w:val="fr-CH"/>
        </w:rPr>
        <w:t xml:space="preserve">– </w:t>
      </w:r>
      <w:hyperlink r:id="rId12" w:history="1">
        <w:proofErr w:type="spellStart"/>
        <w:r w:rsidRPr="0073321E">
          <w:rPr>
            <w:rStyle w:val="Hyperlink"/>
            <w:szCs w:val="24"/>
            <w:lang w:val="fr-CH"/>
          </w:rPr>
          <w:t>Majority</w:t>
        </w:r>
        <w:proofErr w:type="spellEnd"/>
        <w:r w:rsidRPr="0073321E">
          <w:rPr>
            <w:rStyle w:val="Hyperlink"/>
            <w:szCs w:val="24"/>
            <w:lang w:val="fr-CH"/>
          </w:rPr>
          <w:t xml:space="preserve"> </w:t>
        </w:r>
        <w:proofErr w:type="spellStart"/>
        <w:r w:rsidRPr="0073321E">
          <w:rPr>
            <w:rStyle w:val="Hyperlink"/>
            <w:szCs w:val="24"/>
            <w:lang w:val="fr-CH"/>
          </w:rPr>
          <w:t>language</w:t>
        </w:r>
        <w:proofErr w:type="spellEnd"/>
        <w:r w:rsidRPr="0073321E">
          <w:rPr>
            <w:rStyle w:val="Hyperlink"/>
            <w:szCs w:val="24"/>
            <w:lang w:val="fr-CH"/>
          </w:rPr>
          <w:t xml:space="preserve"> in </w:t>
        </w:r>
        <w:proofErr w:type="spellStart"/>
        <w:r w:rsidRPr="0073321E">
          <w:rPr>
            <w:rStyle w:val="Hyperlink"/>
            <w:szCs w:val="24"/>
            <w:lang w:val="fr-CH"/>
          </w:rPr>
          <w:t>multilingual</w:t>
        </w:r>
        <w:proofErr w:type="spellEnd"/>
        <w:r w:rsidRPr="0073321E">
          <w:rPr>
            <w:rStyle w:val="Hyperlink"/>
            <w:szCs w:val="24"/>
            <w:lang w:val="fr-CH"/>
          </w:rPr>
          <w:t xml:space="preserve"> settings</w:t>
        </w:r>
      </w:hyperlink>
    </w:p>
    <w:p w14:paraId="7CB040AA" w14:textId="1828C4B4" w:rsidR="0073321E" w:rsidRPr="009362F0" w:rsidRDefault="0073321E" w:rsidP="0073321E">
      <w:pPr>
        <w:rPr>
          <w:szCs w:val="24"/>
          <w:lang w:val="fr-CH"/>
        </w:rPr>
      </w:pPr>
      <w:r w:rsidRPr="009362F0">
        <w:rPr>
          <w:szCs w:val="24"/>
          <w:lang w:val="fr-CH"/>
        </w:rPr>
        <w:t>C’est un extrait de : Auger Nathalie</w:t>
      </w:r>
      <w:r w:rsidR="00A46DF6">
        <w:rPr>
          <w:szCs w:val="24"/>
          <w:lang w:val="fr-CH"/>
        </w:rPr>
        <w:t xml:space="preserve">, </w:t>
      </w:r>
      <w:r w:rsidRPr="00A46DF6">
        <w:rPr>
          <w:i/>
          <w:iCs/>
          <w:szCs w:val="24"/>
          <w:lang w:val="fr-CH"/>
        </w:rPr>
        <w:t>Comparons nos langues</w:t>
      </w:r>
      <w:r w:rsidR="00D7579C">
        <w:rPr>
          <w:szCs w:val="24"/>
          <w:lang w:val="fr-CH"/>
        </w:rPr>
        <w:t xml:space="preserve">, </w:t>
      </w:r>
      <w:r w:rsidR="00D7579C" w:rsidRPr="009362F0">
        <w:rPr>
          <w:szCs w:val="24"/>
          <w:lang w:val="fr-CH"/>
        </w:rPr>
        <w:t>CRDP</w:t>
      </w:r>
      <w:r w:rsidR="00D7579C">
        <w:rPr>
          <w:szCs w:val="24"/>
          <w:lang w:val="fr-CH"/>
        </w:rPr>
        <w:t xml:space="preserve">, </w:t>
      </w:r>
      <w:r w:rsidRPr="009362F0">
        <w:rPr>
          <w:szCs w:val="24"/>
          <w:lang w:val="fr-CH"/>
        </w:rPr>
        <w:t>Montpellier</w:t>
      </w:r>
      <w:r w:rsidR="00A46DF6">
        <w:rPr>
          <w:szCs w:val="24"/>
          <w:lang w:val="fr-CH"/>
        </w:rPr>
        <w:t xml:space="preserve">, </w:t>
      </w:r>
      <w:r w:rsidRPr="009362F0">
        <w:rPr>
          <w:szCs w:val="24"/>
          <w:lang w:val="fr-CH"/>
        </w:rPr>
        <w:t>2005.</w:t>
      </w:r>
    </w:p>
    <w:p w14:paraId="10ADB7DE" w14:textId="77777777" w:rsidR="0073321E" w:rsidRPr="009362F0" w:rsidRDefault="0073321E" w:rsidP="0073321E">
      <w:pPr>
        <w:rPr>
          <w:szCs w:val="24"/>
          <w:lang w:val="fr-CH"/>
        </w:rPr>
      </w:pPr>
    </w:p>
    <w:p w14:paraId="128E80A6" w14:textId="224685F6" w:rsidR="00BF39D9" w:rsidRDefault="0073321E" w:rsidP="0073321E">
      <w:pPr>
        <w:rPr>
          <w:szCs w:val="24"/>
          <w:lang w:val="fr-CH"/>
        </w:rPr>
      </w:pPr>
      <w:r w:rsidRPr="009362F0">
        <w:rPr>
          <w:b/>
          <w:bCs/>
          <w:szCs w:val="24"/>
          <w:lang w:val="fr-CH"/>
        </w:rPr>
        <w:t xml:space="preserve">Discutez en groupes ou en plénière : </w:t>
      </w:r>
      <w:r w:rsidRPr="009362F0">
        <w:rPr>
          <w:szCs w:val="24"/>
          <w:lang w:val="fr-CH"/>
        </w:rPr>
        <w:t>quels sont les bénéfices pour les élèves de ce mode d’enseignement</w:t>
      </w:r>
      <w:r w:rsidR="00BF39D9">
        <w:rPr>
          <w:szCs w:val="24"/>
          <w:lang w:val="fr-CH"/>
        </w:rPr>
        <w:t> ?</w:t>
      </w:r>
    </w:p>
    <w:p w14:paraId="515C18F5" w14:textId="77777777" w:rsidR="00BF39D9" w:rsidRPr="009362F0" w:rsidRDefault="00BF39D9" w:rsidP="0073321E">
      <w:pPr>
        <w:rPr>
          <w:szCs w:val="24"/>
          <w:lang w:val="fr-CH"/>
        </w:rPr>
      </w:pPr>
    </w:p>
    <w:p w14:paraId="226D589C" w14:textId="77777777" w:rsidR="0073321E" w:rsidRPr="009362F0" w:rsidRDefault="0073321E" w:rsidP="0073321E">
      <w:pPr>
        <w:rPr>
          <w:szCs w:val="24"/>
          <w:lang w:val="fr-CH"/>
        </w:rPr>
      </w:pPr>
      <w:r w:rsidRPr="009362F0">
        <w:rPr>
          <w:b/>
          <w:bCs/>
          <w:szCs w:val="24"/>
          <w:lang w:val="fr-CH"/>
        </w:rPr>
        <w:t xml:space="preserve">II. </w:t>
      </w:r>
      <w:r w:rsidRPr="009362F0">
        <w:rPr>
          <w:szCs w:val="24"/>
          <w:lang w:val="fr-CH"/>
        </w:rPr>
        <w:t xml:space="preserve">Individuellement, prenez connaissance de ces descripteurs de savoir-être et compétences et </w:t>
      </w:r>
      <w:r w:rsidRPr="009362F0">
        <w:rPr>
          <w:b/>
          <w:bCs/>
          <w:szCs w:val="24"/>
          <w:lang w:val="fr-CH"/>
        </w:rPr>
        <w:t>relevez ceux qui vous paraissent être mis en œuvre par cet enseignant</w:t>
      </w:r>
      <w:r w:rsidRPr="009362F0">
        <w:rPr>
          <w:szCs w:val="24"/>
          <w:lang w:val="fr-CH"/>
        </w:rPr>
        <w:t xml:space="preserve">. </w:t>
      </w:r>
      <w:r w:rsidRPr="009362F0">
        <w:rPr>
          <w:b/>
          <w:bCs/>
          <w:szCs w:val="24"/>
          <w:lang w:val="fr-CH"/>
        </w:rPr>
        <w:t>Prenez</w:t>
      </w:r>
      <w:r w:rsidRPr="009362F0">
        <w:rPr>
          <w:szCs w:val="24"/>
          <w:lang w:val="fr-CH"/>
        </w:rPr>
        <w:t xml:space="preserve"> quelques </w:t>
      </w:r>
      <w:r w:rsidRPr="009362F0">
        <w:rPr>
          <w:b/>
          <w:bCs/>
          <w:szCs w:val="24"/>
          <w:lang w:val="fr-CH"/>
        </w:rPr>
        <w:t>notes</w:t>
      </w:r>
      <w:r w:rsidRPr="009362F0">
        <w:rPr>
          <w:szCs w:val="24"/>
          <w:lang w:val="fr-CH"/>
        </w:rPr>
        <w:t xml:space="preserve"> des éléments de la vidéo que vous avez observés en ce qui concerne les descripteurs que vous considérez être mis en œuvre. Il sera probablement nécessaire de visionner la vidéo plusieurs fois.</w:t>
      </w:r>
    </w:p>
    <w:p w14:paraId="57ED1A75" w14:textId="58643296" w:rsidR="005C031D" w:rsidRDefault="005C031D">
      <w:pPr>
        <w:rPr>
          <w:sz w:val="22"/>
          <w:lang w:val="fr-CH"/>
        </w:rPr>
      </w:pPr>
      <w:r>
        <w:rPr>
          <w:sz w:val="22"/>
          <w:lang w:val="fr-CH"/>
        </w:rPr>
        <w:br w:type="page"/>
      </w:r>
    </w:p>
    <w:p w14:paraId="16F58CCC" w14:textId="77777777" w:rsidR="0073321E" w:rsidRPr="008378E9" w:rsidRDefault="0073321E" w:rsidP="0073321E">
      <w:pPr>
        <w:rPr>
          <w:sz w:val="22"/>
          <w:lang w:val="fr-CH"/>
        </w:rPr>
      </w:pPr>
    </w:p>
    <w:tbl>
      <w:tblPr>
        <w:tblStyle w:val="TableGrid"/>
        <w:tblW w:w="5003" w:type="pct"/>
        <w:tblLook w:val="04A0" w:firstRow="1" w:lastRow="0" w:firstColumn="1" w:lastColumn="0" w:noHBand="0" w:noVBand="1"/>
      </w:tblPr>
      <w:tblGrid>
        <w:gridCol w:w="4079"/>
        <w:gridCol w:w="1329"/>
        <w:gridCol w:w="3659"/>
      </w:tblGrid>
      <w:tr w:rsidR="0073321E" w:rsidRPr="00EB3A1A" w14:paraId="3657EAD0" w14:textId="77777777" w:rsidTr="00A46DF6">
        <w:tc>
          <w:tcPr>
            <w:tcW w:w="2249" w:type="pct"/>
          </w:tcPr>
          <w:p w14:paraId="3E1CE6C7" w14:textId="77777777" w:rsidR="0073321E" w:rsidRPr="009362F0" w:rsidRDefault="0073321E" w:rsidP="00EC0A42">
            <w:pPr>
              <w:rPr>
                <w:b/>
                <w:bCs/>
                <w:szCs w:val="24"/>
                <w:lang w:val="fr-FR"/>
              </w:rPr>
            </w:pPr>
            <w:r w:rsidRPr="009362F0">
              <w:rPr>
                <w:b/>
                <w:bCs/>
                <w:szCs w:val="24"/>
                <w:lang w:val="fr-FR"/>
              </w:rPr>
              <w:t>Savoir-être et compétences</w:t>
            </w:r>
          </w:p>
          <w:p w14:paraId="75CE25D3" w14:textId="77777777" w:rsidR="0073321E" w:rsidRPr="009362F0" w:rsidRDefault="0073321E" w:rsidP="00EC0A42">
            <w:pPr>
              <w:rPr>
                <w:b/>
                <w:bCs/>
                <w:szCs w:val="24"/>
                <w:lang w:val="fr-FR"/>
              </w:rPr>
            </w:pPr>
            <w:r w:rsidRPr="009362F0">
              <w:rPr>
                <w:szCs w:val="24"/>
                <w:lang w:val="fr-FR"/>
              </w:rPr>
              <w:t>(1-d est un savoir-être, tous les autres descripteurs sont des compétences)</w:t>
            </w:r>
          </w:p>
        </w:tc>
        <w:tc>
          <w:tcPr>
            <w:tcW w:w="733" w:type="pct"/>
          </w:tcPr>
          <w:p w14:paraId="008DFF13" w14:textId="1FB0311A" w:rsidR="0073321E" w:rsidRPr="009362F0" w:rsidRDefault="0073321E" w:rsidP="00395E58">
            <w:pPr>
              <w:jc w:val="left"/>
              <w:rPr>
                <w:b/>
                <w:bCs/>
                <w:szCs w:val="24"/>
                <w:lang w:val="fr-FR"/>
              </w:rPr>
            </w:pPr>
            <w:r w:rsidRPr="009362F0">
              <w:rPr>
                <w:b/>
                <w:bCs/>
                <w:szCs w:val="24"/>
                <w:lang w:val="fr-FR"/>
              </w:rPr>
              <w:t>Mis</w:t>
            </w:r>
            <w:r w:rsidR="00395E58">
              <w:rPr>
                <w:b/>
                <w:bCs/>
                <w:szCs w:val="24"/>
                <w:lang w:val="fr-FR"/>
              </w:rPr>
              <w:t xml:space="preserve"> </w:t>
            </w:r>
            <w:r w:rsidRPr="009362F0">
              <w:rPr>
                <w:b/>
                <w:bCs/>
                <w:szCs w:val="24"/>
                <w:lang w:val="fr-FR"/>
              </w:rPr>
              <w:t xml:space="preserve">en œuvre par cet enseignant </w:t>
            </w:r>
          </w:p>
          <w:p w14:paraId="627F3346" w14:textId="77777777" w:rsidR="0073321E" w:rsidRPr="009362F0" w:rsidRDefault="0073321E" w:rsidP="00EC0A42">
            <w:pPr>
              <w:rPr>
                <w:b/>
                <w:bCs/>
                <w:szCs w:val="24"/>
                <w:lang w:val="fr-FR"/>
              </w:rPr>
            </w:pPr>
            <w:r w:rsidRPr="009362F0">
              <w:rPr>
                <w:b/>
                <w:bCs/>
                <w:szCs w:val="24"/>
                <w:lang w:val="fr-FR"/>
              </w:rPr>
              <w:t>oui / non</w:t>
            </w:r>
          </w:p>
        </w:tc>
        <w:tc>
          <w:tcPr>
            <w:tcW w:w="2015" w:type="pct"/>
          </w:tcPr>
          <w:p w14:paraId="44DEE730" w14:textId="77777777" w:rsidR="0073321E" w:rsidRPr="009362F0" w:rsidRDefault="0073321E" w:rsidP="00EC0A42">
            <w:pPr>
              <w:rPr>
                <w:b/>
                <w:bCs/>
                <w:szCs w:val="24"/>
                <w:lang w:val="fr-FR"/>
              </w:rPr>
            </w:pPr>
            <w:r w:rsidRPr="009362F0">
              <w:rPr>
                <w:b/>
                <w:bCs/>
                <w:szCs w:val="24"/>
                <w:lang w:val="fr-FR"/>
              </w:rPr>
              <w:t>Éléments observés dans la vidéo</w:t>
            </w:r>
          </w:p>
        </w:tc>
      </w:tr>
      <w:tr w:rsidR="0073321E" w:rsidRPr="00FF0913" w14:paraId="007A3836" w14:textId="77777777" w:rsidTr="00A46DF6">
        <w:tc>
          <w:tcPr>
            <w:tcW w:w="2249" w:type="pct"/>
          </w:tcPr>
          <w:p w14:paraId="65D80740" w14:textId="56A83755" w:rsidR="0073321E" w:rsidRPr="009362F0" w:rsidRDefault="0073321E" w:rsidP="00EC0A42">
            <w:pPr>
              <w:rPr>
                <w:szCs w:val="24"/>
                <w:lang w:val="fr-FR"/>
              </w:rPr>
            </w:pPr>
            <w:r w:rsidRPr="009362F0">
              <w:rPr>
                <w:szCs w:val="24"/>
                <w:lang w:val="fr-FR"/>
              </w:rPr>
              <w:t xml:space="preserve">Concevoir </w:t>
            </w:r>
            <w:r w:rsidRPr="009362F0">
              <w:rPr>
                <w:b/>
                <w:bCs/>
                <w:szCs w:val="24"/>
                <w:lang w:val="fr-FR"/>
              </w:rPr>
              <w:t>l'apprenant·e comme bénéficiaire et ressource</w:t>
            </w:r>
            <w:r w:rsidRPr="009362F0">
              <w:rPr>
                <w:szCs w:val="24"/>
                <w:lang w:val="fr-FR"/>
              </w:rPr>
              <w:t xml:space="preserve"> de l’éducation plurilingue et interculturelle.</w:t>
            </w:r>
            <w:r w:rsidR="00FF0913">
              <w:rPr>
                <w:szCs w:val="24"/>
                <w:lang w:val="fr-FR"/>
              </w:rPr>
              <w:t xml:space="preserve"> (</w:t>
            </w:r>
            <w:r w:rsidR="00FF0913" w:rsidRPr="00FF0913">
              <w:rPr>
                <w:szCs w:val="24"/>
                <w:lang w:val="fr-FR"/>
              </w:rPr>
              <w:t>1-d</w:t>
            </w:r>
            <w:r w:rsidR="00FF0913">
              <w:rPr>
                <w:szCs w:val="24"/>
                <w:lang w:val="fr-FR"/>
              </w:rPr>
              <w:t>)</w:t>
            </w:r>
          </w:p>
        </w:tc>
        <w:tc>
          <w:tcPr>
            <w:tcW w:w="733" w:type="pct"/>
          </w:tcPr>
          <w:p w14:paraId="2B9B0C5A" w14:textId="77777777" w:rsidR="0073321E" w:rsidRPr="009362F0" w:rsidRDefault="0073321E" w:rsidP="00EC0A42">
            <w:pPr>
              <w:rPr>
                <w:szCs w:val="24"/>
                <w:lang w:val="fr-FR"/>
              </w:rPr>
            </w:pPr>
          </w:p>
        </w:tc>
        <w:tc>
          <w:tcPr>
            <w:tcW w:w="2015" w:type="pct"/>
          </w:tcPr>
          <w:p w14:paraId="763593F6" w14:textId="77777777" w:rsidR="0073321E" w:rsidRPr="009362F0" w:rsidRDefault="0073321E" w:rsidP="00EC0A42">
            <w:pPr>
              <w:rPr>
                <w:szCs w:val="24"/>
                <w:lang w:val="fr-FR"/>
              </w:rPr>
            </w:pPr>
          </w:p>
        </w:tc>
      </w:tr>
      <w:tr w:rsidR="0073321E" w:rsidRPr="00FF0913" w14:paraId="03A58481" w14:textId="77777777" w:rsidTr="00A46DF6">
        <w:tc>
          <w:tcPr>
            <w:tcW w:w="2249" w:type="pct"/>
          </w:tcPr>
          <w:p w14:paraId="6BCB1C32" w14:textId="4554DB06" w:rsidR="0073321E" w:rsidRPr="009362F0" w:rsidRDefault="0073321E" w:rsidP="00EC0A42">
            <w:pPr>
              <w:rPr>
                <w:strike/>
                <w:szCs w:val="24"/>
                <w:lang w:val="fr-FR"/>
              </w:rPr>
            </w:pPr>
            <w:r w:rsidRPr="009362F0">
              <w:rPr>
                <w:szCs w:val="24"/>
                <w:lang w:val="fr-FR"/>
              </w:rPr>
              <w:t>Compétence à utiliser des langues peu maitrisées pour communiquer, y compris en établissant des liens avec des langues mieux connues.</w:t>
            </w:r>
            <w:r w:rsidR="00FF0913">
              <w:rPr>
                <w:szCs w:val="24"/>
                <w:lang w:val="fr-FR"/>
              </w:rPr>
              <w:t xml:space="preserve"> (2-c)</w:t>
            </w:r>
          </w:p>
        </w:tc>
        <w:tc>
          <w:tcPr>
            <w:tcW w:w="733" w:type="pct"/>
          </w:tcPr>
          <w:p w14:paraId="6A05AD4A" w14:textId="77777777" w:rsidR="0073321E" w:rsidRPr="009362F0" w:rsidRDefault="0073321E" w:rsidP="00EC0A42">
            <w:pPr>
              <w:rPr>
                <w:szCs w:val="24"/>
                <w:lang w:val="fr-FR"/>
              </w:rPr>
            </w:pPr>
          </w:p>
        </w:tc>
        <w:tc>
          <w:tcPr>
            <w:tcW w:w="2015" w:type="pct"/>
          </w:tcPr>
          <w:p w14:paraId="76D5D050" w14:textId="77777777" w:rsidR="0073321E" w:rsidRPr="009362F0" w:rsidRDefault="0073321E" w:rsidP="00EC0A42">
            <w:pPr>
              <w:rPr>
                <w:szCs w:val="24"/>
                <w:lang w:val="fr-FR"/>
              </w:rPr>
            </w:pPr>
          </w:p>
        </w:tc>
      </w:tr>
      <w:tr w:rsidR="0073321E" w:rsidRPr="00FF0913" w14:paraId="5FEEF130" w14:textId="77777777" w:rsidTr="00A46DF6">
        <w:tc>
          <w:tcPr>
            <w:tcW w:w="2249" w:type="pct"/>
          </w:tcPr>
          <w:p w14:paraId="7FD8EAA7" w14:textId="6D15F4B7" w:rsidR="0073321E" w:rsidRPr="009362F0" w:rsidRDefault="0073321E" w:rsidP="00EC0A42">
            <w:pPr>
              <w:rPr>
                <w:szCs w:val="24"/>
                <w:lang w:val="fr-FR"/>
              </w:rPr>
            </w:pPr>
            <w:bookmarkStart w:id="3" w:name="_Hlk94267353"/>
            <w:r w:rsidRPr="009362F0">
              <w:rPr>
                <w:szCs w:val="24"/>
                <w:lang w:val="fr-FR"/>
              </w:rPr>
              <w:t xml:space="preserve">Compétence à </w:t>
            </w:r>
            <w:r w:rsidRPr="009362F0">
              <w:rPr>
                <w:b/>
                <w:bCs/>
                <w:szCs w:val="24"/>
                <w:lang w:val="fr-FR"/>
              </w:rPr>
              <w:t>analyser les productions des apprenant·es</w:t>
            </w:r>
            <w:r w:rsidRPr="009362F0">
              <w:rPr>
                <w:szCs w:val="24"/>
                <w:lang w:val="fr-FR"/>
              </w:rPr>
              <w:t xml:space="preserve"> en langue cible </w:t>
            </w:r>
            <w:r w:rsidRPr="009362F0">
              <w:rPr>
                <w:b/>
                <w:bCs/>
                <w:szCs w:val="24"/>
                <w:lang w:val="fr-FR"/>
              </w:rPr>
              <w:t>en fonction des langues présentes dans leurs répertoires</w:t>
            </w:r>
            <w:r w:rsidRPr="009362F0">
              <w:rPr>
                <w:szCs w:val="24"/>
                <w:lang w:val="fr-FR"/>
              </w:rPr>
              <w:t>.</w:t>
            </w:r>
            <w:r w:rsidR="00FF0913">
              <w:rPr>
                <w:szCs w:val="24"/>
                <w:lang w:val="fr-FR"/>
              </w:rPr>
              <w:t xml:space="preserve"> (4-b-2)</w:t>
            </w:r>
          </w:p>
        </w:tc>
        <w:tc>
          <w:tcPr>
            <w:tcW w:w="733" w:type="pct"/>
          </w:tcPr>
          <w:p w14:paraId="3FAF05CC" w14:textId="77777777" w:rsidR="0073321E" w:rsidRPr="009362F0" w:rsidRDefault="0073321E" w:rsidP="00EC0A42">
            <w:pPr>
              <w:rPr>
                <w:szCs w:val="24"/>
                <w:lang w:val="fr-FR"/>
              </w:rPr>
            </w:pPr>
          </w:p>
        </w:tc>
        <w:tc>
          <w:tcPr>
            <w:tcW w:w="2015" w:type="pct"/>
          </w:tcPr>
          <w:p w14:paraId="387E4A23" w14:textId="77777777" w:rsidR="0073321E" w:rsidRPr="009362F0" w:rsidRDefault="0073321E" w:rsidP="00EC0A42">
            <w:pPr>
              <w:rPr>
                <w:szCs w:val="24"/>
                <w:lang w:val="fr-FR"/>
              </w:rPr>
            </w:pPr>
          </w:p>
        </w:tc>
      </w:tr>
      <w:bookmarkEnd w:id="3"/>
      <w:tr w:rsidR="0073321E" w:rsidRPr="00FF0913" w14:paraId="4574D594" w14:textId="77777777" w:rsidTr="00A46DF6">
        <w:tc>
          <w:tcPr>
            <w:tcW w:w="2249" w:type="pct"/>
          </w:tcPr>
          <w:p w14:paraId="6CA79B6C" w14:textId="0DF668BE" w:rsidR="0073321E" w:rsidRPr="009362F0" w:rsidRDefault="0073321E" w:rsidP="00EC0A42">
            <w:pPr>
              <w:rPr>
                <w:b/>
                <w:bCs/>
                <w:szCs w:val="24"/>
                <w:lang w:val="fr-FR"/>
              </w:rPr>
            </w:pPr>
            <w:r w:rsidRPr="009362F0">
              <w:rPr>
                <w:szCs w:val="24"/>
                <w:lang w:val="fr-FR"/>
              </w:rPr>
              <w:t xml:space="preserve">Compétence à </w:t>
            </w:r>
            <w:r w:rsidRPr="009362F0">
              <w:rPr>
                <w:b/>
                <w:bCs/>
                <w:szCs w:val="24"/>
                <w:lang w:val="fr-FR"/>
              </w:rPr>
              <w:t>analyser et comparer des langues et variétés de langues, même non familières.</w:t>
            </w:r>
            <w:r w:rsidR="00FF0913">
              <w:rPr>
                <w:b/>
                <w:bCs/>
                <w:szCs w:val="24"/>
                <w:lang w:val="fr-FR"/>
              </w:rPr>
              <w:t xml:space="preserve"> </w:t>
            </w:r>
            <w:r w:rsidR="00FF0913">
              <w:rPr>
                <w:szCs w:val="24"/>
                <w:lang w:val="fr-FR"/>
              </w:rPr>
              <w:t>(4-c)</w:t>
            </w:r>
          </w:p>
        </w:tc>
        <w:tc>
          <w:tcPr>
            <w:tcW w:w="733" w:type="pct"/>
          </w:tcPr>
          <w:p w14:paraId="75026808" w14:textId="77777777" w:rsidR="0073321E" w:rsidRPr="009362F0" w:rsidRDefault="0073321E" w:rsidP="00EC0A42">
            <w:pPr>
              <w:rPr>
                <w:szCs w:val="24"/>
                <w:lang w:val="fr-FR"/>
              </w:rPr>
            </w:pPr>
          </w:p>
        </w:tc>
        <w:tc>
          <w:tcPr>
            <w:tcW w:w="2015" w:type="pct"/>
          </w:tcPr>
          <w:p w14:paraId="785DE706" w14:textId="77777777" w:rsidR="0073321E" w:rsidRPr="009362F0" w:rsidRDefault="0073321E" w:rsidP="00EC0A42">
            <w:pPr>
              <w:rPr>
                <w:szCs w:val="24"/>
                <w:lang w:val="fr-FR"/>
              </w:rPr>
            </w:pPr>
          </w:p>
        </w:tc>
      </w:tr>
      <w:tr w:rsidR="0073321E" w:rsidRPr="00FF0913" w14:paraId="58AD1A92" w14:textId="77777777" w:rsidTr="00A46DF6">
        <w:tc>
          <w:tcPr>
            <w:tcW w:w="2249" w:type="pct"/>
          </w:tcPr>
          <w:p w14:paraId="2E32671C" w14:textId="255F2808" w:rsidR="0073321E" w:rsidRPr="009362F0" w:rsidRDefault="0073321E" w:rsidP="00EC0A42">
            <w:pPr>
              <w:rPr>
                <w:bCs/>
                <w:szCs w:val="24"/>
                <w:lang w:val="fr-FR"/>
              </w:rPr>
            </w:pPr>
            <w:r w:rsidRPr="009362F0">
              <w:rPr>
                <w:rFonts w:cstheme="minorHAnsi"/>
                <w:szCs w:val="24"/>
                <w:lang w:val="fr-FR"/>
              </w:rPr>
              <w:t xml:space="preserve">Compétence à </w:t>
            </w:r>
            <w:r w:rsidRPr="009362F0">
              <w:rPr>
                <w:rFonts w:cstheme="minorHAnsi"/>
                <w:b/>
                <w:bCs/>
                <w:szCs w:val="24"/>
                <w:lang w:val="fr-FR"/>
              </w:rPr>
              <w:t>a</w:t>
            </w:r>
            <w:r w:rsidRPr="009362F0">
              <w:rPr>
                <w:rFonts w:cstheme="minorHAnsi"/>
                <w:b/>
                <w:szCs w:val="24"/>
                <w:lang w:val="fr-FR"/>
              </w:rPr>
              <w:t>ider</w:t>
            </w:r>
            <w:r w:rsidRPr="009362F0">
              <w:rPr>
                <w:b/>
                <w:szCs w:val="24"/>
                <w:lang w:val="fr-FR"/>
              </w:rPr>
              <w:t xml:space="preserve"> les apprenant·es à s’appuyer sur leurs répertoires linguistiques</w:t>
            </w:r>
            <w:r w:rsidRPr="009362F0">
              <w:rPr>
                <w:bCs/>
                <w:szCs w:val="24"/>
                <w:lang w:val="fr-FR"/>
              </w:rPr>
              <w:t xml:space="preserve"> pour </w:t>
            </w:r>
            <w:r w:rsidRPr="009362F0">
              <w:rPr>
                <w:rFonts w:cstheme="minorHAnsi"/>
                <w:szCs w:val="24"/>
                <w:lang w:val="fr-FR"/>
              </w:rPr>
              <w:t>faciliter leurs nouveaux apprentissages et développer leur compétence à apprendre.</w:t>
            </w:r>
            <w:r w:rsidR="00FF0913">
              <w:rPr>
                <w:rFonts w:cstheme="minorHAnsi"/>
                <w:szCs w:val="24"/>
                <w:lang w:val="fr-FR"/>
              </w:rPr>
              <w:t xml:space="preserve"> </w:t>
            </w:r>
            <w:r w:rsidR="00FF0913">
              <w:rPr>
                <w:szCs w:val="24"/>
                <w:lang w:val="fr-FR"/>
              </w:rPr>
              <w:t>(</w:t>
            </w:r>
            <w:r w:rsidR="00FF0913" w:rsidRPr="00FF0913">
              <w:rPr>
                <w:rFonts w:cstheme="minorHAnsi"/>
                <w:szCs w:val="24"/>
                <w:lang w:val="fr-FR"/>
              </w:rPr>
              <w:t>5.2-c</w:t>
            </w:r>
            <w:r w:rsidR="00FF0913">
              <w:rPr>
                <w:szCs w:val="24"/>
                <w:lang w:val="fr-FR"/>
              </w:rPr>
              <w:t>)</w:t>
            </w:r>
          </w:p>
        </w:tc>
        <w:tc>
          <w:tcPr>
            <w:tcW w:w="733" w:type="pct"/>
          </w:tcPr>
          <w:p w14:paraId="5EAA5691" w14:textId="77777777" w:rsidR="0073321E" w:rsidRPr="009362F0" w:rsidRDefault="0073321E" w:rsidP="00EC0A42">
            <w:pPr>
              <w:rPr>
                <w:szCs w:val="24"/>
                <w:lang w:val="fr-FR"/>
              </w:rPr>
            </w:pPr>
          </w:p>
        </w:tc>
        <w:tc>
          <w:tcPr>
            <w:tcW w:w="2015" w:type="pct"/>
          </w:tcPr>
          <w:p w14:paraId="47C7D7C2" w14:textId="77777777" w:rsidR="0073321E" w:rsidRPr="009362F0" w:rsidRDefault="0073321E" w:rsidP="00EC0A42">
            <w:pPr>
              <w:rPr>
                <w:szCs w:val="24"/>
                <w:lang w:val="fr-FR"/>
              </w:rPr>
            </w:pPr>
          </w:p>
        </w:tc>
      </w:tr>
      <w:tr w:rsidR="0073321E" w:rsidRPr="00EB3A1A" w14:paraId="75A114BB" w14:textId="77777777" w:rsidTr="00A46DF6">
        <w:tc>
          <w:tcPr>
            <w:tcW w:w="2249" w:type="pct"/>
          </w:tcPr>
          <w:p w14:paraId="03E13EDD" w14:textId="2EC46BB3" w:rsidR="0073321E" w:rsidRPr="009362F0" w:rsidRDefault="0073321E" w:rsidP="00EC0A42">
            <w:pPr>
              <w:rPr>
                <w:bCs/>
                <w:szCs w:val="24"/>
                <w:lang w:val="fr-FR"/>
              </w:rPr>
            </w:pPr>
            <w:r w:rsidRPr="009362F0">
              <w:rPr>
                <w:rFonts w:cstheme="minorHAnsi"/>
                <w:szCs w:val="24"/>
                <w:lang w:val="fr-FR"/>
              </w:rPr>
              <w:t xml:space="preserve">Compétence à </w:t>
            </w:r>
            <w:r w:rsidRPr="009362F0">
              <w:rPr>
                <w:rFonts w:cstheme="minorHAnsi"/>
                <w:b/>
                <w:bCs/>
                <w:szCs w:val="24"/>
                <w:lang w:val="fr-FR"/>
              </w:rPr>
              <w:t>a</w:t>
            </w:r>
            <w:r w:rsidRPr="009362F0">
              <w:rPr>
                <w:rFonts w:cstheme="minorHAnsi"/>
                <w:b/>
                <w:szCs w:val="24"/>
                <w:lang w:val="fr-FR"/>
              </w:rPr>
              <w:t xml:space="preserve">ider les </w:t>
            </w:r>
            <w:proofErr w:type="spellStart"/>
            <w:r w:rsidRPr="009362F0">
              <w:rPr>
                <w:rFonts w:cstheme="minorHAnsi"/>
                <w:b/>
                <w:szCs w:val="24"/>
                <w:lang w:val="fr-FR"/>
              </w:rPr>
              <w:t>apprenant</w:t>
            </w:r>
            <w:r w:rsidR="00EB3A1A">
              <w:rPr>
                <w:rFonts w:cstheme="minorHAnsi"/>
                <w:b/>
                <w:szCs w:val="24"/>
                <w:lang w:val="fr-FR"/>
              </w:rPr>
              <w:t>·e</w:t>
            </w:r>
            <w:r w:rsidRPr="009362F0">
              <w:rPr>
                <w:rFonts w:cstheme="minorHAnsi"/>
                <w:b/>
                <w:szCs w:val="24"/>
                <w:lang w:val="fr-FR"/>
              </w:rPr>
              <w:t>à</w:t>
            </w:r>
            <w:proofErr w:type="spellEnd"/>
            <w:r w:rsidRPr="009362F0">
              <w:rPr>
                <w:rFonts w:cstheme="minorHAnsi"/>
                <w:b/>
                <w:szCs w:val="24"/>
                <w:lang w:val="fr-FR"/>
              </w:rPr>
              <w:t xml:space="preserve"> tirer parti des ressemblances</w:t>
            </w:r>
            <w:r w:rsidRPr="009362F0">
              <w:rPr>
                <w:b/>
                <w:szCs w:val="24"/>
                <w:lang w:val="fr-FR"/>
              </w:rPr>
              <w:t xml:space="preserve"> entre langues</w:t>
            </w:r>
            <w:r w:rsidRPr="009362F0">
              <w:rPr>
                <w:bCs/>
                <w:szCs w:val="24"/>
                <w:lang w:val="fr-FR"/>
              </w:rPr>
              <w:t xml:space="preserve"> pour les comprendre et les apprendre. </w:t>
            </w:r>
            <w:r w:rsidR="00FF0913">
              <w:rPr>
                <w:szCs w:val="24"/>
                <w:lang w:val="fr-FR"/>
              </w:rPr>
              <w:t>(</w:t>
            </w:r>
            <w:r w:rsidR="00FF0913" w:rsidRPr="00FF0913">
              <w:rPr>
                <w:rFonts w:cstheme="minorHAnsi"/>
                <w:szCs w:val="24"/>
                <w:lang w:val="fr-FR"/>
              </w:rPr>
              <w:t>5.2-</w:t>
            </w:r>
            <w:r w:rsidR="00FF0913">
              <w:rPr>
                <w:rFonts w:cstheme="minorHAnsi"/>
                <w:szCs w:val="24"/>
                <w:lang w:val="fr-FR"/>
              </w:rPr>
              <w:t>e</w:t>
            </w:r>
            <w:r w:rsidR="00FF0913">
              <w:rPr>
                <w:szCs w:val="24"/>
                <w:lang w:val="fr-FR"/>
              </w:rPr>
              <w:t>)</w:t>
            </w:r>
          </w:p>
        </w:tc>
        <w:tc>
          <w:tcPr>
            <w:tcW w:w="733" w:type="pct"/>
          </w:tcPr>
          <w:p w14:paraId="7335665E" w14:textId="77777777" w:rsidR="0073321E" w:rsidRPr="009362F0" w:rsidRDefault="0073321E" w:rsidP="00EC0A42">
            <w:pPr>
              <w:rPr>
                <w:szCs w:val="24"/>
                <w:lang w:val="fr-FR"/>
              </w:rPr>
            </w:pPr>
          </w:p>
        </w:tc>
        <w:tc>
          <w:tcPr>
            <w:tcW w:w="2015" w:type="pct"/>
          </w:tcPr>
          <w:p w14:paraId="62A52C4B" w14:textId="77777777" w:rsidR="0073321E" w:rsidRPr="009362F0" w:rsidRDefault="0073321E" w:rsidP="00EC0A42">
            <w:pPr>
              <w:rPr>
                <w:szCs w:val="24"/>
                <w:lang w:val="fr-FR"/>
              </w:rPr>
            </w:pPr>
          </w:p>
        </w:tc>
      </w:tr>
      <w:tr w:rsidR="0073321E" w:rsidRPr="00EB3A1A" w14:paraId="07153FC8" w14:textId="77777777" w:rsidTr="00A46DF6">
        <w:tc>
          <w:tcPr>
            <w:tcW w:w="2249" w:type="pct"/>
          </w:tcPr>
          <w:p w14:paraId="3FA541D2" w14:textId="4ABF97DB" w:rsidR="0073321E" w:rsidRPr="009362F0" w:rsidRDefault="0073321E" w:rsidP="00EC0A42">
            <w:pPr>
              <w:rPr>
                <w:rFonts w:asciiTheme="majorHAnsi" w:hAnsiTheme="majorHAnsi" w:cstheme="majorHAnsi"/>
                <w:szCs w:val="24"/>
                <w:lang w:val="fr-FR"/>
              </w:rPr>
            </w:pPr>
            <w:r w:rsidRPr="009362F0">
              <w:rPr>
                <w:rFonts w:cstheme="minorHAnsi"/>
                <w:szCs w:val="24"/>
                <w:lang w:val="fr-FR"/>
              </w:rPr>
              <w:t xml:space="preserve">Compétence à </w:t>
            </w:r>
            <w:r w:rsidRPr="009362F0">
              <w:rPr>
                <w:rFonts w:cstheme="minorHAnsi"/>
                <w:b/>
                <w:bCs/>
                <w:szCs w:val="24"/>
                <w:lang w:val="fr-FR"/>
              </w:rPr>
              <w:t>a</w:t>
            </w:r>
            <w:r w:rsidRPr="009362F0">
              <w:rPr>
                <w:rFonts w:cstheme="minorHAnsi"/>
                <w:b/>
                <w:szCs w:val="24"/>
                <w:lang w:val="fr-FR"/>
              </w:rPr>
              <w:t>ider les apprenant</w:t>
            </w:r>
            <w:r w:rsidR="00EB3A1A">
              <w:rPr>
                <w:rFonts w:cstheme="minorHAnsi"/>
                <w:b/>
                <w:szCs w:val="24"/>
                <w:lang w:val="fr-FR"/>
              </w:rPr>
              <w:t>·e</w:t>
            </w:r>
            <w:r w:rsidRPr="009362F0">
              <w:rPr>
                <w:rFonts w:cstheme="minorHAnsi"/>
                <w:b/>
                <w:szCs w:val="24"/>
                <w:lang w:val="fr-FR"/>
              </w:rPr>
              <w:t>s à s’appuyer sur la diversité</w:t>
            </w:r>
            <w:r w:rsidRPr="009362F0">
              <w:rPr>
                <w:bCs/>
                <w:szCs w:val="24"/>
                <w:lang w:val="fr-FR"/>
              </w:rPr>
              <w:t xml:space="preserve"> des langues pour </w:t>
            </w:r>
            <w:r w:rsidRPr="009362F0">
              <w:rPr>
                <w:b/>
                <w:szCs w:val="24"/>
                <w:lang w:val="fr-FR"/>
              </w:rPr>
              <w:t>développer leurs compétences</w:t>
            </w:r>
            <w:r w:rsidRPr="009362F0">
              <w:rPr>
                <w:bCs/>
                <w:szCs w:val="24"/>
                <w:lang w:val="fr-FR"/>
              </w:rPr>
              <w:t xml:space="preserve"> </w:t>
            </w:r>
            <w:r w:rsidRPr="009362F0">
              <w:rPr>
                <w:b/>
                <w:szCs w:val="24"/>
                <w:lang w:val="fr-FR"/>
              </w:rPr>
              <w:t>méta</w:t>
            </w:r>
            <w:r w:rsidRPr="009362F0">
              <w:rPr>
                <w:bCs/>
                <w:szCs w:val="24"/>
                <w:lang w:val="fr-FR"/>
              </w:rPr>
              <w:t>linguistiques, méta culturelles et métacommunicatives.</w:t>
            </w:r>
            <w:r w:rsidR="00FF0913">
              <w:rPr>
                <w:bCs/>
                <w:szCs w:val="24"/>
                <w:lang w:val="fr-FR"/>
              </w:rPr>
              <w:t xml:space="preserve"> (5.2-g)</w:t>
            </w:r>
          </w:p>
        </w:tc>
        <w:tc>
          <w:tcPr>
            <w:tcW w:w="733" w:type="pct"/>
          </w:tcPr>
          <w:p w14:paraId="41DAE0BE" w14:textId="77777777" w:rsidR="0073321E" w:rsidRPr="009362F0" w:rsidRDefault="0073321E" w:rsidP="00EC0A42">
            <w:pPr>
              <w:rPr>
                <w:szCs w:val="24"/>
                <w:lang w:val="fr-FR"/>
              </w:rPr>
            </w:pPr>
          </w:p>
        </w:tc>
        <w:tc>
          <w:tcPr>
            <w:tcW w:w="2015" w:type="pct"/>
          </w:tcPr>
          <w:p w14:paraId="04ECAF7F" w14:textId="77777777" w:rsidR="0073321E" w:rsidRPr="009362F0" w:rsidRDefault="0073321E" w:rsidP="00EC0A42">
            <w:pPr>
              <w:rPr>
                <w:szCs w:val="24"/>
                <w:lang w:val="fr-FR"/>
              </w:rPr>
            </w:pPr>
          </w:p>
        </w:tc>
      </w:tr>
      <w:tr w:rsidR="0073321E" w:rsidRPr="00FF0913" w14:paraId="351414D0" w14:textId="77777777" w:rsidTr="00A46DF6">
        <w:tc>
          <w:tcPr>
            <w:tcW w:w="2249" w:type="pct"/>
          </w:tcPr>
          <w:p w14:paraId="553C8850" w14:textId="4733B6C2" w:rsidR="0073321E" w:rsidRPr="009362F0" w:rsidRDefault="0073321E" w:rsidP="00EC0A42">
            <w:pPr>
              <w:rPr>
                <w:rFonts w:asciiTheme="majorHAnsi" w:hAnsiTheme="majorHAnsi" w:cstheme="majorHAnsi"/>
                <w:szCs w:val="24"/>
                <w:lang w:val="fr-FR"/>
              </w:rPr>
            </w:pPr>
            <w:r w:rsidRPr="009362F0">
              <w:rPr>
                <w:rFonts w:cstheme="minorHAnsi"/>
                <w:szCs w:val="24"/>
                <w:lang w:val="fr-FR"/>
              </w:rPr>
              <w:t>Compétence à</w:t>
            </w:r>
            <w:r w:rsidRPr="009362F0">
              <w:rPr>
                <w:rFonts w:asciiTheme="majorHAnsi" w:hAnsiTheme="majorHAnsi" w:cstheme="majorHAnsi"/>
                <w:b/>
                <w:bCs/>
                <w:szCs w:val="24"/>
                <w:lang w:val="fr-FR"/>
              </w:rPr>
              <w:t xml:space="preserve"> </w:t>
            </w:r>
            <w:r w:rsidRPr="009362F0">
              <w:rPr>
                <w:b/>
                <w:bCs/>
                <w:szCs w:val="24"/>
                <w:lang w:val="fr-FR"/>
              </w:rPr>
              <w:t>a</w:t>
            </w:r>
            <w:r w:rsidRPr="009362F0">
              <w:rPr>
                <w:b/>
                <w:szCs w:val="24"/>
                <w:lang w:val="fr-FR"/>
              </w:rPr>
              <w:t>rticuler les approches plurielles et les approches singulières</w:t>
            </w:r>
            <w:r w:rsidRPr="009362F0">
              <w:rPr>
                <w:bCs/>
                <w:szCs w:val="24"/>
                <w:lang w:val="fr-FR"/>
              </w:rPr>
              <w:t xml:space="preserve"> pour favoriser les apprentissages linguistiques et culturels.</w:t>
            </w:r>
            <w:r w:rsidR="00FF0913">
              <w:rPr>
                <w:bCs/>
                <w:szCs w:val="24"/>
                <w:lang w:val="fr-FR"/>
              </w:rPr>
              <w:t xml:space="preserve"> (5.2-h)</w:t>
            </w:r>
          </w:p>
        </w:tc>
        <w:tc>
          <w:tcPr>
            <w:tcW w:w="733" w:type="pct"/>
          </w:tcPr>
          <w:p w14:paraId="0E4648CC" w14:textId="77777777" w:rsidR="0073321E" w:rsidRPr="009362F0" w:rsidRDefault="0073321E" w:rsidP="00EC0A42">
            <w:pPr>
              <w:rPr>
                <w:szCs w:val="24"/>
                <w:lang w:val="fr-FR"/>
              </w:rPr>
            </w:pPr>
          </w:p>
        </w:tc>
        <w:tc>
          <w:tcPr>
            <w:tcW w:w="2015" w:type="pct"/>
          </w:tcPr>
          <w:p w14:paraId="39636485" w14:textId="77777777" w:rsidR="0073321E" w:rsidRPr="009362F0" w:rsidRDefault="0073321E" w:rsidP="00EC0A42">
            <w:pPr>
              <w:rPr>
                <w:szCs w:val="24"/>
                <w:lang w:val="fr-FR"/>
              </w:rPr>
            </w:pPr>
          </w:p>
        </w:tc>
      </w:tr>
      <w:tr w:rsidR="0073321E" w:rsidRPr="00EB3A1A" w14:paraId="5C80F157" w14:textId="77777777" w:rsidTr="00A46DF6">
        <w:tc>
          <w:tcPr>
            <w:tcW w:w="2249" w:type="pct"/>
          </w:tcPr>
          <w:p w14:paraId="5E6F48E0" w14:textId="66B627CE" w:rsidR="0073321E" w:rsidRPr="009362F0" w:rsidRDefault="0073321E" w:rsidP="00EC0A42">
            <w:pPr>
              <w:rPr>
                <w:bCs/>
                <w:szCs w:val="24"/>
                <w:lang w:val="fr-FR"/>
              </w:rPr>
            </w:pPr>
            <w:r w:rsidRPr="009362F0">
              <w:rPr>
                <w:rFonts w:cstheme="minorHAnsi"/>
                <w:szCs w:val="24"/>
                <w:lang w:val="fr-FR"/>
              </w:rPr>
              <w:t>Compétence à</w:t>
            </w:r>
            <w:r w:rsidRPr="009362F0">
              <w:rPr>
                <w:rFonts w:cstheme="minorHAnsi"/>
                <w:b/>
                <w:bCs/>
                <w:szCs w:val="24"/>
                <w:lang w:val="fr-FR"/>
              </w:rPr>
              <w:t xml:space="preserve"> s</w:t>
            </w:r>
            <w:r w:rsidRPr="009362F0">
              <w:rPr>
                <w:rFonts w:cstheme="minorHAnsi"/>
                <w:b/>
                <w:szCs w:val="24"/>
                <w:lang w:val="fr-FR"/>
              </w:rPr>
              <w:t>outenir</w:t>
            </w:r>
            <w:r w:rsidRPr="009362F0">
              <w:rPr>
                <w:b/>
                <w:szCs w:val="24"/>
                <w:lang w:val="fr-FR"/>
              </w:rPr>
              <w:t xml:space="preserve"> et encourager</w:t>
            </w:r>
            <w:r w:rsidRPr="009362F0">
              <w:rPr>
                <w:bCs/>
                <w:szCs w:val="24"/>
                <w:lang w:val="fr-FR"/>
              </w:rPr>
              <w:t xml:space="preserve"> les </w:t>
            </w:r>
            <w:r w:rsidRPr="009362F0">
              <w:rPr>
                <w:b/>
                <w:szCs w:val="24"/>
                <w:lang w:val="fr-FR"/>
              </w:rPr>
              <w:t>apprenant</w:t>
            </w:r>
            <w:r w:rsidR="00EB3A1A">
              <w:rPr>
                <w:b/>
                <w:szCs w:val="24"/>
                <w:lang w:val="fr-FR"/>
              </w:rPr>
              <w:t>·e</w:t>
            </w:r>
            <w:r w:rsidRPr="009362F0">
              <w:rPr>
                <w:b/>
                <w:szCs w:val="24"/>
                <w:lang w:val="fr-FR"/>
              </w:rPr>
              <w:t>s</w:t>
            </w:r>
            <w:r w:rsidRPr="009362F0">
              <w:rPr>
                <w:bCs/>
                <w:szCs w:val="24"/>
                <w:lang w:val="fr-FR"/>
              </w:rPr>
              <w:t xml:space="preserve"> dans les démarches spécifiques aux approches plurielles.</w:t>
            </w:r>
            <w:r w:rsidR="00256F96">
              <w:rPr>
                <w:bCs/>
                <w:szCs w:val="24"/>
                <w:lang w:val="fr-FR"/>
              </w:rPr>
              <w:t xml:space="preserve"> (5.2-p)</w:t>
            </w:r>
          </w:p>
        </w:tc>
        <w:tc>
          <w:tcPr>
            <w:tcW w:w="733" w:type="pct"/>
          </w:tcPr>
          <w:p w14:paraId="6E4BA6FE" w14:textId="77777777" w:rsidR="0073321E" w:rsidRPr="009362F0" w:rsidRDefault="0073321E" w:rsidP="00EC0A42">
            <w:pPr>
              <w:rPr>
                <w:szCs w:val="24"/>
                <w:lang w:val="fr-FR"/>
              </w:rPr>
            </w:pPr>
          </w:p>
        </w:tc>
        <w:tc>
          <w:tcPr>
            <w:tcW w:w="2015" w:type="pct"/>
          </w:tcPr>
          <w:p w14:paraId="67525482" w14:textId="77777777" w:rsidR="0073321E" w:rsidRPr="009362F0" w:rsidRDefault="0073321E" w:rsidP="00EC0A42">
            <w:pPr>
              <w:rPr>
                <w:szCs w:val="24"/>
                <w:lang w:val="fr-FR"/>
              </w:rPr>
            </w:pPr>
          </w:p>
        </w:tc>
      </w:tr>
      <w:tr w:rsidR="0073321E" w:rsidRPr="00FF0913" w14:paraId="230BF022" w14:textId="77777777" w:rsidTr="00A46DF6">
        <w:tc>
          <w:tcPr>
            <w:tcW w:w="2249" w:type="pct"/>
          </w:tcPr>
          <w:p w14:paraId="59B788F2" w14:textId="0400F6E9" w:rsidR="0073321E" w:rsidRPr="009362F0" w:rsidRDefault="0073321E" w:rsidP="00F06484">
            <w:pPr>
              <w:rPr>
                <w:bCs/>
                <w:szCs w:val="24"/>
                <w:lang w:val="fr-FR"/>
              </w:rPr>
            </w:pPr>
            <w:r w:rsidRPr="009362F0">
              <w:rPr>
                <w:rFonts w:cstheme="minorHAnsi"/>
                <w:szCs w:val="24"/>
                <w:lang w:val="fr-FR"/>
              </w:rPr>
              <w:t>Compétence à</w:t>
            </w:r>
            <w:r w:rsidRPr="009362F0">
              <w:rPr>
                <w:rFonts w:cstheme="minorHAnsi"/>
                <w:b/>
                <w:bCs/>
                <w:szCs w:val="24"/>
                <w:lang w:val="fr-FR"/>
              </w:rPr>
              <w:t xml:space="preserve"> </w:t>
            </w:r>
            <w:r w:rsidRPr="009362F0">
              <w:rPr>
                <w:b/>
                <w:bCs/>
                <w:szCs w:val="24"/>
                <w:lang w:val="fr-FR"/>
              </w:rPr>
              <w:t>c</w:t>
            </w:r>
            <w:r w:rsidRPr="009362F0">
              <w:rPr>
                <w:b/>
                <w:szCs w:val="24"/>
                <w:lang w:val="fr-FR"/>
              </w:rPr>
              <w:t xml:space="preserve">réer une atmosphère d’apprentissage positive envers la diversité </w:t>
            </w:r>
            <w:r w:rsidRPr="009362F0">
              <w:rPr>
                <w:bCs/>
                <w:szCs w:val="24"/>
                <w:lang w:val="fr-FR"/>
              </w:rPr>
              <w:t>linguistique et culturelle, le plurilinguisme</w:t>
            </w:r>
            <w:r w:rsidR="00F06484">
              <w:rPr>
                <w:bCs/>
                <w:szCs w:val="24"/>
                <w:lang w:val="fr-FR"/>
              </w:rPr>
              <w:t xml:space="preserve"> </w:t>
            </w:r>
            <w:r w:rsidRPr="009362F0">
              <w:rPr>
                <w:bCs/>
                <w:szCs w:val="24"/>
                <w:lang w:val="fr-FR"/>
              </w:rPr>
              <w:t>/</w:t>
            </w:r>
            <w:r w:rsidR="00F06484">
              <w:rPr>
                <w:bCs/>
                <w:szCs w:val="24"/>
                <w:lang w:val="fr-FR"/>
              </w:rPr>
              <w:t xml:space="preserve"> </w:t>
            </w:r>
            <w:r w:rsidRPr="009362F0">
              <w:rPr>
                <w:bCs/>
                <w:szCs w:val="24"/>
                <w:lang w:val="fr-FR"/>
              </w:rPr>
              <w:t>multilinguisme.</w:t>
            </w:r>
            <w:r w:rsidR="00256F96">
              <w:rPr>
                <w:bCs/>
                <w:szCs w:val="24"/>
                <w:lang w:val="fr-FR"/>
              </w:rPr>
              <w:t xml:space="preserve"> (5.2-q)</w:t>
            </w:r>
          </w:p>
        </w:tc>
        <w:tc>
          <w:tcPr>
            <w:tcW w:w="733" w:type="pct"/>
          </w:tcPr>
          <w:p w14:paraId="710D8CCB" w14:textId="77777777" w:rsidR="0073321E" w:rsidRPr="009362F0" w:rsidRDefault="0073321E" w:rsidP="00EC0A42">
            <w:pPr>
              <w:rPr>
                <w:szCs w:val="24"/>
                <w:lang w:val="fr-FR"/>
              </w:rPr>
            </w:pPr>
          </w:p>
        </w:tc>
        <w:tc>
          <w:tcPr>
            <w:tcW w:w="2015" w:type="pct"/>
          </w:tcPr>
          <w:p w14:paraId="2FDF42A1" w14:textId="77777777" w:rsidR="0073321E" w:rsidRPr="009362F0" w:rsidRDefault="0073321E" w:rsidP="00EC0A42">
            <w:pPr>
              <w:rPr>
                <w:szCs w:val="24"/>
                <w:lang w:val="fr-FR"/>
              </w:rPr>
            </w:pPr>
          </w:p>
        </w:tc>
      </w:tr>
      <w:tr w:rsidR="0073321E" w:rsidRPr="00EB3A1A" w14:paraId="2DB5769D" w14:textId="77777777" w:rsidTr="00A46DF6">
        <w:tc>
          <w:tcPr>
            <w:tcW w:w="2249" w:type="pct"/>
          </w:tcPr>
          <w:p w14:paraId="1C08136F" w14:textId="04039A92" w:rsidR="0073321E" w:rsidRPr="009362F0" w:rsidRDefault="0073321E" w:rsidP="00EC0A42">
            <w:pPr>
              <w:rPr>
                <w:bCs/>
                <w:szCs w:val="24"/>
                <w:lang w:val="fr-FR"/>
              </w:rPr>
            </w:pPr>
            <w:r w:rsidRPr="009362F0">
              <w:rPr>
                <w:rFonts w:cstheme="minorHAnsi"/>
                <w:szCs w:val="24"/>
                <w:lang w:val="fr-FR"/>
              </w:rPr>
              <w:lastRenderedPageBreak/>
              <w:t>Compétence à</w:t>
            </w:r>
            <w:r w:rsidRPr="009362F0">
              <w:rPr>
                <w:rFonts w:cstheme="minorHAnsi"/>
                <w:b/>
                <w:bCs/>
                <w:szCs w:val="24"/>
                <w:lang w:val="fr-FR"/>
              </w:rPr>
              <w:t xml:space="preserve"> </w:t>
            </w:r>
            <w:r w:rsidRPr="009362F0">
              <w:rPr>
                <w:b/>
                <w:bCs/>
                <w:szCs w:val="24"/>
                <w:lang w:val="fr-FR"/>
              </w:rPr>
              <w:t>a</w:t>
            </w:r>
            <w:r w:rsidRPr="009362F0">
              <w:rPr>
                <w:b/>
                <w:szCs w:val="24"/>
                <w:lang w:val="fr-FR"/>
              </w:rPr>
              <w:t>mener les apprenant</w:t>
            </w:r>
            <w:r w:rsidR="00EB3A1A">
              <w:rPr>
                <w:b/>
                <w:szCs w:val="24"/>
                <w:lang w:val="fr-FR"/>
              </w:rPr>
              <w:t>·e</w:t>
            </w:r>
            <w:r w:rsidRPr="009362F0">
              <w:rPr>
                <w:b/>
                <w:szCs w:val="24"/>
                <w:lang w:val="fr-FR"/>
              </w:rPr>
              <w:t>s à réfléchir</w:t>
            </w:r>
            <w:r w:rsidRPr="009362F0">
              <w:rPr>
                <w:bCs/>
                <w:szCs w:val="24"/>
                <w:lang w:val="fr-FR"/>
              </w:rPr>
              <w:t xml:space="preserve"> sur les </w:t>
            </w:r>
            <w:r w:rsidRPr="009362F0">
              <w:rPr>
                <w:b/>
                <w:szCs w:val="24"/>
                <w:lang w:val="fr-FR"/>
              </w:rPr>
              <w:t>modalités et bénéfices du recours à leur répertoire</w:t>
            </w:r>
            <w:r w:rsidRPr="009362F0">
              <w:rPr>
                <w:bCs/>
                <w:szCs w:val="24"/>
                <w:lang w:val="fr-FR"/>
              </w:rPr>
              <w:t xml:space="preserve"> linguistique et culturel. </w:t>
            </w:r>
            <w:r w:rsidR="00256F96">
              <w:rPr>
                <w:bCs/>
                <w:szCs w:val="24"/>
                <w:lang w:val="fr-FR"/>
              </w:rPr>
              <w:t>(5.2-r)</w:t>
            </w:r>
          </w:p>
        </w:tc>
        <w:tc>
          <w:tcPr>
            <w:tcW w:w="733" w:type="pct"/>
          </w:tcPr>
          <w:p w14:paraId="7CDE3CF2" w14:textId="77777777" w:rsidR="0073321E" w:rsidRPr="009362F0" w:rsidRDefault="0073321E" w:rsidP="00EC0A42">
            <w:pPr>
              <w:rPr>
                <w:szCs w:val="24"/>
                <w:lang w:val="fr-FR"/>
              </w:rPr>
            </w:pPr>
          </w:p>
        </w:tc>
        <w:tc>
          <w:tcPr>
            <w:tcW w:w="2015" w:type="pct"/>
          </w:tcPr>
          <w:p w14:paraId="74D515E2" w14:textId="77777777" w:rsidR="0073321E" w:rsidRPr="009362F0" w:rsidRDefault="0073321E" w:rsidP="00EC0A42">
            <w:pPr>
              <w:rPr>
                <w:szCs w:val="24"/>
                <w:lang w:val="fr-FR"/>
              </w:rPr>
            </w:pPr>
          </w:p>
        </w:tc>
      </w:tr>
      <w:tr w:rsidR="0073321E" w:rsidRPr="00FF0913" w14:paraId="052E9E71" w14:textId="77777777" w:rsidTr="00A46DF6">
        <w:tc>
          <w:tcPr>
            <w:tcW w:w="2249" w:type="pct"/>
          </w:tcPr>
          <w:p w14:paraId="25943416" w14:textId="43B5B8CB" w:rsidR="0073321E" w:rsidRPr="009362F0" w:rsidRDefault="0073321E" w:rsidP="00EC0A42">
            <w:pPr>
              <w:rPr>
                <w:rFonts w:cstheme="minorHAnsi"/>
                <w:szCs w:val="24"/>
                <w:lang w:val="fr-CH"/>
              </w:rPr>
            </w:pPr>
            <w:r w:rsidRPr="009362F0">
              <w:rPr>
                <w:rFonts w:cstheme="minorHAnsi"/>
                <w:szCs w:val="24"/>
                <w:lang w:val="fr-FR"/>
              </w:rPr>
              <w:t xml:space="preserve">Compétence à </w:t>
            </w:r>
            <w:r w:rsidRPr="009362F0">
              <w:rPr>
                <w:rFonts w:cstheme="minorHAnsi"/>
                <w:b/>
                <w:bCs/>
                <w:szCs w:val="24"/>
                <w:lang w:val="fr-FR"/>
              </w:rPr>
              <w:t>analyser les possibilités et limites des dimensions plurilingues et interculturelles de son répertoire</w:t>
            </w:r>
            <w:r w:rsidRPr="009362F0">
              <w:rPr>
                <w:rFonts w:cstheme="minorHAnsi"/>
                <w:szCs w:val="24"/>
                <w:lang w:val="fr-FR"/>
              </w:rPr>
              <w:t xml:space="preserve"> communicatif.</w:t>
            </w:r>
            <w:r w:rsidRPr="009362F0">
              <w:rPr>
                <w:rFonts w:cstheme="minorHAnsi"/>
                <w:szCs w:val="24"/>
                <w:lang w:val="it-IT"/>
              </w:rPr>
              <w:t xml:space="preserve"> </w:t>
            </w:r>
            <w:r w:rsidR="00256F96" w:rsidRPr="00256F96">
              <w:rPr>
                <w:rFonts w:cstheme="minorHAnsi"/>
                <w:szCs w:val="24"/>
                <w:lang w:val="it-IT"/>
              </w:rPr>
              <w:t>(</w:t>
            </w:r>
            <w:r w:rsidR="00256F96" w:rsidRPr="00256F96">
              <w:rPr>
                <w:rFonts w:cstheme="minorHAnsi"/>
                <w:szCs w:val="24"/>
                <w:lang w:val="fr-FR"/>
              </w:rPr>
              <w:t>7.2-a)</w:t>
            </w:r>
          </w:p>
          <w:p w14:paraId="419EFBAC" w14:textId="77777777" w:rsidR="0073321E" w:rsidRPr="009362F0" w:rsidRDefault="0073321E" w:rsidP="00EC0A42">
            <w:pPr>
              <w:rPr>
                <w:rFonts w:cstheme="minorHAnsi"/>
                <w:szCs w:val="24"/>
                <w:lang w:val="fr-CH"/>
              </w:rPr>
            </w:pPr>
          </w:p>
        </w:tc>
        <w:tc>
          <w:tcPr>
            <w:tcW w:w="733" w:type="pct"/>
          </w:tcPr>
          <w:p w14:paraId="0B29BA7F" w14:textId="77777777" w:rsidR="0073321E" w:rsidRPr="009362F0" w:rsidRDefault="0073321E" w:rsidP="00EC0A42">
            <w:pPr>
              <w:rPr>
                <w:szCs w:val="24"/>
                <w:lang w:val="fr-FR"/>
              </w:rPr>
            </w:pPr>
          </w:p>
        </w:tc>
        <w:tc>
          <w:tcPr>
            <w:tcW w:w="2018" w:type="pct"/>
          </w:tcPr>
          <w:p w14:paraId="5AE458C7" w14:textId="77777777" w:rsidR="0073321E" w:rsidRPr="009362F0" w:rsidRDefault="0073321E" w:rsidP="00EC0A42">
            <w:pPr>
              <w:rPr>
                <w:szCs w:val="24"/>
                <w:lang w:val="fr-FR"/>
              </w:rPr>
            </w:pPr>
          </w:p>
        </w:tc>
      </w:tr>
    </w:tbl>
    <w:p w14:paraId="688107DA" w14:textId="77777777" w:rsidR="0073321E" w:rsidRPr="009362F0" w:rsidRDefault="0073321E" w:rsidP="0073321E">
      <w:pPr>
        <w:rPr>
          <w:szCs w:val="24"/>
          <w:lang w:val="fr-CH"/>
        </w:rPr>
      </w:pPr>
    </w:p>
    <w:p w14:paraId="391715E1" w14:textId="77777777" w:rsidR="0073321E" w:rsidRPr="009362F0" w:rsidRDefault="0073321E" w:rsidP="0073321E">
      <w:pPr>
        <w:rPr>
          <w:szCs w:val="24"/>
          <w:lang w:val="fr-CH"/>
        </w:rPr>
      </w:pPr>
      <w:r w:rsidRPr="009362F0">
        <w:rPr>
          <w:b/>
          <w:bCs/>
          <w:szCs w:val="24"/>
          <w:lang w:val="fr-CH"/>
        </w:rPr>
        <w:t>Discutez en groupes </w:t>
      </w:r>
      <w:r w:rsidRPr="009362F0">
        <w:rPr>
          <w:szCs w:val="24"/>
          <w:lang w:val="fr-CH"/>
        </w:rPr>
        <w:t>: Quelles compétences ou savoir-être n’avez-vous pas retenus ? En ce qui concerne ce que vous avez retenu, vous êtes-vous basés sur les mêmes éléments observés dans la vidéo ?</w:t>
      </w:r>
    </w:p>
    <w:p w14:paraId="45AF30DB" w14:textId="77777777" w:rsidR="0073321E" w:rsidRDefault="0073321E" w:rsidP="0073321E">
      <w:pPr>
        <w:rPr>
          <w:szCs w:val="24"/>
          <w:lang w:val="fr-CH"/>
        </w:rPr>
      </w:pPr>
    </w:p>
    <w:p w14:paraId="348A1E29" w14:textId="77777777" w:rsidR="00F06484" w:rsidRDefault="00F06484" w:rsidP="0073321E">
      <w:pPr>
        <w:rPr>
          <w:szCs w:val="24"/>
          <w:lang w:val="fr-CH"/>
        </w:rPr>
      </w:pPr>
    </w:p>
    <w:p w14:paraId="5B134C38" w14:textId="77777777" w:rsidR="00F06484" w:rsidRPr="009362F0" w:rsidRDefault="00F06484" w:rsidP="0073321E">
      <w:pPr>
        <w:rPr>
          <w:szCs w:val="24"/>
          <w:lang w:val="fr-CH"/>
        </w:rPr>
      </w:pPr>
    </w:p>
    <w:p w14:paraId="6CF20C69" w14:textId="77777777" w:rsidR="0073321E" w:rsidRPr="009362F0" w:rsidRDefault="0073321E" w:rsidP="0073321E">
      <w:pPr>
        <w:rPr>
          <w:szCs w:val="24"/>
        </w:rPr>
      </w:pPr>
      <w:r w:rsidRPr="009362F0">
        <w:rPr>
          <w:b/>
          <w:bCs/>
          <w:szCs w:val="24"/>
          <w:lang w:val="fr-CH"/>
        </w:rPr>
        <w:t>IV</w:t>
      </w:r>
      <w:r w:rsidRPr="009362F0">
        <w:rPr>
          <w:szCs w:val="24"/>
          <w:lang w:val="fr-CH"/>
        </w:rPr>
        <w:t xml:space="preserve">. Choisissez un savoir-être ou une compétence dans cette liste que vous aimeriez particulièrement développer dans le futur proche. </w:t>
      </w:r>
      <w:r w:rsidRPr="009362F0">
        <w:rPr>
          <w:szCs w:val="24"/>
          <w:lang w:val="fr-FR"/>
        </w:rPr>
        <w:t>Pourquoi ?</w:t>
      </w:r>
      <w:r w:rsidRPr="009362F0">
        <w:rPr>
          <w:szCs w:val="24"/>
        </w:rPr>
        <w:t xml:space="preserve"> Comment </w:t>
      </w:r>
      <w:proofErr w:type="spellStart"/>
      <w:r w:rsidRPr="009362F0">
        <w:rPr>
          <w:szCs w:val="24"/>
        </w:rPr>
        <w:t>pourriez-vous</w:t>
      </w:r>
      <w:proofErr w:type="spellEnd"/>
      <w:r w:rsidRPr="009362F0">
        <w:rPr>
          <w:szCs w:val="24"/>
        </w:rPr>
        <w:t xml:space="preserve"> le faire?</w:t>
      </w:r>
    </w:p>
    <w:p w14:paraId="1CD30398" w14:textId="77777777" w:rsidR="0073321E" w:rsidRPr="009362F0" w:rsidRDefault="0073321E" w:rsidP="0073321E">
      <w:pPr>
        <w:rPr>
          <w:szCs w:val="24"/>
        </w:rPr>
      </w:pPr>
    </w:p>
    <w:p w14:paraId="663DA3FA" w14:textId="77777777" w:rsidR="0073321E" w:rsidRPr="00845A1A" w:rsidRDefault="0073321E" w:rsidP="0073321E"/>
    <w:p w14:paraId="65C88BC7" w14:textId="77777777" w:rsidR="0073321E" w:rsidRPr="009E3EB0" w:rsidRDefault="0073321E" w:rsidP="0073321E"/>
    <w:p w14:paraId="73CB2C4B" w14:textId="77777777" w:rsidR="00F70C90" w:rsidRPr="0073321E" w:rsidRDefault="00F70C90" w:rsidP="0073321E"/>
    <w:sectPr w:rsidR="00F70C90" w:rsidRPr="0073321E" w:rsidSect="002E33EC">
      <w:headerReference w:type="default" r:id="rId13"/>
      <w:footerReference w:type="default" r:id="rId14"/>
      <w:headerReference w:type="first" r:id="rId15"/>
      <w:footerReference w:type="first" r:id="rId16"/>
      <w:pgSz w:w="11906" w:h="16838"/>
      <w:pgMar w:top="1417" w:right="1417" w:bottom="1134" w:left="1417" w:header="426" w:footer="2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380C" w14:textId="77777777" w:rsidR="000C7C11" w:rsidRDefault="000C7C11" w:rsidP="00A8285A">
      <w:pPr>
        <w:spacing w:after="0" w:line="240" w:lineRule="auto"/>
      </w:pPr>
      <w:r>
        <w:separator/>
      </w:r>
    </w:p>
  </w:endnote>
  <w:endnote w:type="continuationSeparator" w:id="0">
    <w:p w14:paraId="31FB3683" w14:textId="77777777" w:rsidR="000C7C11" w:rsidRDefault="000C7C11" w:rsidP="00A8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E1D0" w14:textId="71F19037" w:rsidR="009A0C7A" w:rsidRPr="009A0C7A" w:rsidRDefault="009A0C7A" w:rsidP="002E33EC">
    <w:pPr>
      <w:pStyle w:val="Footer"/>
      <w:jc w:val="right"/>
      <w:rPr>
        <w:sz w:val="16"/>
        <w:szCs w:val="16"/>
      </w:rPr>
    </w:pPr>
    <w:r>
      <w:rPr>
        <w:noProof/>
        <w:sz w:val="18"/>
        <w:lang w:val="de-AT" w:eastAsia="de-AT"/>
      </w:rPr>
      <w:drawing>
        <wp:inline distT="0" distB="0" distL="0" distR="0" wp14:anchorId="0E39B884" wp14:editId="57685467">
          <wp:extent cx="1572791" cy="536575"/>
          <wp:effectExtent l="0" t="0" r="8890" b="0"/>
          <wp:docPr id="24" name="Grafik 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5339" cy="5579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A752" w14:textId="77777777" w:rsidR="00D85F22" w:rsidRDefault="00D85F22" w:rsidP="003F549D">
    <w:pPr>
      <w:pStyle w:val="Footer"/>
      <w:tabs>
        <w:tab w:val="clear" w:pos="9072"/>
        <w:tab w:val="right" w:pos="9498"/>
      </w:tabs>
      <w:rPr>
        <w:sz w:val="18"/>
      </w:rPr>
    </w:pPr>
    <w:r>
      <w:rPr>
        <w:noProof/>
        <w:sz w:val="18"/>
        <w:lang w:val="de-AT" w:eastAsia="de-AT"/>
      </w:rPr>
      <mc:AlternateContent>
        <mc:Choice Requires="wps">
          <w:drawing>
            <wp:anchor distT="0" distB="0" distL="114300" distR="114300" simplePos="0" relativeHeight="251659264" behindDoc="0" locked="0" layoutInCell="1" allowOverlap="1" wp14:anchorId="17C6B694" wp14:editId="5A1EFD8A">
              <wp:simplePos x="0" y="0"/>
              <wp:positionH relativeFrom="column">
                <wp:posOffset>-80645</wp:posOffset>
              </wp:positionH>
              <wp:positionV relativeFrom="paragraph">
                <wp:posOffset>58420</wp:posOffset>
              </wp:positionV>
              <wp:extent cx="41973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1973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57EB51F"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6pt" to="324.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" strokecolor="#a5a5a5 [3206]" strokeweight="1pt">
              <v:stroke joinstyle="miter"/>
            </v:line>
          </w:pict>
        </mc:Fallback>
      </mc:AlternateContent>
    </w: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2693"/>
    </w:tblGrid>
    <w:tr w:rsidR="00173F53" w14:paraId="170EA0BE" w14:textId="77777777" w:rsidTr="002E33EC">
      <w:trPr>
        <w:trHeight w:val="574"/>
      </w:trPr>
      <w:tc>
        <w:tcPr>
          <w:tcW w:w="6805" w:type="dxa"/>
        </w:tcPr>
        <w:p w14:paraId="3E69FF1A" w14:textId="77777777" w:rsidR="003A2162" w:rsidRPr="00565184" w:rsidRDefault="003A2162" w:rsidP="003A2162">
          <w:pPr>
            <w:pStyle w:val="Footer1"/>
            <w:ind w:left="33"/>
            <w:jc w:val="left"/>
            <w:rPr>
              <w:rFonts w:cstheme="minorHAnsi"/>
              <w:color w:val="464646"/>
              <w:sz w:val="16"/>
              <w:szCs w:val="16"/>
              <w:shd w:val="clear" w:color="auto" w:fill="FFFFFF"/>
              <w:lang w:val="fr-FR"/>
            </w:rPr>
          </w:pPr>
          <w:r w:rsidRPr="00565184">
            <w:rPr>
              <w:rFonts w:cstheme="minorHAnsi"/>
              <w:color w:val="464646"/>
              <w:sz w:val="16"/>
              <w:szCs w:val="16"/>
              <w:shd w:val="clear" w:color="auto" w:fill="FFFFFF"/>
              <w:lang w:val="fr-FR"/>
            </w:rPr>
            <w:t xml:space="preserve">© 2023. </w:t>
          </w:r>
          <w:r w:rsidRPr="00565184">
            <w:rPr>
              <w:sz w:val="16"/>
              <w:szCs w:val="16"/>
              <w:lang w:val="fr-FR"/>
            </w:rPr>
            <w:t xml:space="preserve">Cette œuvre est soumise à la licence internationale </w:t>
          </w:r>
          <w:hyperlink r:id="rId1" w:history="1">
            <w:r w:rsidRPr="00565184">
              <w:rPr>
                <w:rStyle w:val="Hyperlink"/>
                <w:sz w:val="16"/>
                <w:szCs w:val="16"/>
                <w:lang w:val="fr-FR"/>
              </w:rPr>
              <w:t xml:space="preserve">Attribution – Pas d’Utilisation Commerciale – Partage dans les Mêmes Conditions 4.0 International Creative Commons </w:t>
            </w:r>
            <w:r w:rsidRPr="00565184">
              <w:rPr>
                <w:rStyle w:val="Hyperlink"/>
                <w:sz w:val="16"/>
                <w:szCs w:val="16"/>
                <w:lang w:val="fr-FR"/>
              </w:rPr>
              <w:br/>
              <w:t>CC BY-NC-SA 4.0).</w:t>
            </w:r>
          </w:hyperlink>
          <w:r w:rsidRPr="00565184">
            <w:rPr>
              <w:rStyle w:val="Hyperlink"/>
              <w:sz w:val="16"/>
              <w:szCs w:val="16"/>
              <w:lang w:val="fr-FR"/>
            </w:rPr>
            <w:t xml:space="preserve"> </w:t>
          </w:r>
          <w:r w:rsidRPr="00565184">
            <w:rPr>
              <w:sz w:val="16"/>
              <w:szCs w:val="16"/>
              <w:lang w:val="fr-FR"/>
            </w:rPr>
            <w:t>Attribution : Activité or</w:t>
          </w:r>
          <w:r>
            <w:rPr>
              <w:sz w:val="16"/>
              <w:szCs w:val="16"/>
              <w:lang w:val="fr-FR"/>
            </w:rPr>
            <w:t>i</w:t>
          </w:r>
          <w:r w:rsidRPr="00565184">
            <w:rPr>
              <w:sz w:val="16"/>
              <w:szCs w:val="16"/>
              <w:lang w:val="fr-FR"/>
            </w:rPr>
            <w:t>ginale provenant de</w:t>
          </w:r>
        </w:p>
        <w:p w14:paraId="1FB3B4C4" w14:textId="549233F8" w:rsidR="00173F53" w:rsidRPr="00980D8A" w:rsidRDefault="00A3429D" w:rsidP="003F549D">
          <w:pPr>
            <w:ind w:left="33"/>
            <w:rPr>
              <w:lang w:val="fr-FR"/>
            </w:rPr>
          </w:pPr>
          <w:r>
            <w:rPr>
              <w:rFonts w:cstheme="minorHAnsi"/>
              <w:sz w:val="16"/>
              <w:szCs w:val="16"/>
              <w:lang w:val="fr-FR"/>
            </w:rPr>
            <w:t>Gerber Brigitte</w:t>
          </w:r>
          <w:r w:rsidR="00173F53" w:rsidRPr="00045BA2">
            <w:rPr>
              <w:rFonts w:cstheme="minorHAnsi"/>
              <w:sz w:val="16"/>
              <w:szCs w:val="16"/>
              <w:lang w:val="fr-FR"/>
            </w:rPr>
            <w:t xml:space="preserve"> (</w:t>
          </w:r>
          <w:r w:rsidR="00173F53" w:rsidRPr="00980D8A">
            <w:rPr>
              <w:rFonts w:cstheme="minorHAnsi"/>
              <w:i/>
              <w:iCs/>
              <w:sz w:val="16"/>
              <w:szCs w:val="16"/>
              <w:lang w:val="fr-FR"/>
            </w:rPr>
            <w:t>et al.</w:t>
          </w:r>
          <w:r w:rsidR="00173F53" w:rsidRPr="00045BA2">
            <w:rPr>
              <w:rFonts w:cstheme="minorHAnsi"/>
              <w:sz w:val="16"/>
              <w:szCs w:val="16"/>
              <w:lang w:val="fr-FR"/>
            </w:rPr>
            <w:t>)</w:t>
          </w:r>
          <w:r w:rsidR="00173F53" w:rsidRPr="00D07C7D">
            <w:rPr>
              <w:rFonts w:cstheme="minorHAnsi"/>
              <w:sz w:val="16"/>
              <w:szCs w:val="16"/>
              <w:lang w:val="fr-FR"/>
            </w:rPr>
            <w:t xml:space="preserve">, </w:t>
          </w:r>
          <w:r w:rsidR="00173F53" w:rsidRPr="00173F53">
            <w:rPr>
              <w:rFonts w:cstheme="minorHAnsi"/>
              <w:i/>
              <w:iCs/>
              <w:sz w:val="16"/>
              <w:szCs w:val="16"/>
              <w:lang w:val="fr-FR"/>
            </w:rPr>
            <w:t>Développer des compétences enseignantes pour les approches plurielles</w:t>
          </w:r>
          <w:r w:rsidR="00173F53" w:rsidRPr="00D07C7D">
            <w:rPr>
              <w:rFonts w:cstheme="minorHAnsi"/>
              <w:sz w:val="16"/>
              <w:szCs w:val="16"/>
              <w:lang w:val="fr-FR"/>
            </w:rPr>
            <w:t xml:space="preserve">, Conseil de l'Europe (Centre européen pour les </w:t>
          </w:r>
          <w:r w:rsidR="00173F53" w:rsidRPr="00173F53">
            <w:rPr>
              <w:rFonts w:cstheme="minorHAnsi"/>
              <w:sz w:val="16"/>
              <w:szCs w:val="16"/>
              <w:lang w:val="fr-FR"/>
            </w:rPr>
            <w:t xml:space="preserve">langues vivantes), 2023, </w:t>
          </w:r>
          <w:hyperlink r:id="rId2" w:history="1">
            <w:r w:rsidR="00173F53" w:rsidRPr="00DE2DF9">
              <w:rPr>
                <w:rStyle w:val="Hyperlink"/>
                <w:sz w:val="16"/>
                <w:szCs w:val="16"/>
                <w:lang w:val="fr-FR"/>
              </w:rPr>
              <w:t>www.ecml.at/pluralisticteachercompetences</w:t>
            </w:r>
          </w:hyperlink>
          <w:r w:rsidR="00173F53" w:rsidRPr="00173F53">
            <w:rPr>
              <w:rStyle w:val="Hyperlink"/>
              <w:rFonts w:cstheme="minorHAnsi"/>
              <w:color w:val="auto"/>
              <w:sz w:val="16"/>
              <w:szCs w:val="16"/>
              <w:u w:val="none"/>
              <w:lang w:val="fr-FR"/>
            </w:rPr>
            <w:t>.</w:t>
          </w:r>
        </w:p>
      </w:tc>
      <w:tc>
        <w:tcPr>
          <w:tcW w:w="2693" w:type="dxa"/>
        </w:tcPr>
        <w:p w14:paraId="4C2A8A76" w14:textId="77777777" w:rsidR="00173F53" w:rsidRPr="00F42C71" w:rsidRDefault="00173F53" w:rsidP="00173F53">
          <w:pPr>
            <w:pStyle w:val="Footer1"/>
            <w:ind w:left="33"/>
            <w:jc w:val="right"/>
            <w:rPr>
              <w:sz w:val="16"/>
              <w:szCs w:val="20"/>
            </w:rPr>
          </w:pPr>
          <w:r w:rsidRPr="00934AF0">
            <w:rPr>
              <w:noProof/>
            </w:rPr>
            <w:drawing>
              <wp:inline distT="0" distB="0" distL="0" distR="0" wp14:anchorId="273964A1" wp14:editId="5FD63287">
                <wp:extent cx="1572895" cy="535940"/>
                <wp:effectExtent l="0" t="0" r="8255" b="0"/>
                <wp:docPr id="26" name="Grafik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6D2021E0" w14:textId="77777777" w:rsidR="007372EC" w:rsidRPr="00D85F22" w:rsidRDefault="007372EC" w:rsidP="00173F53">
    <w:pPr>
      <w:pStyle w:val="Footer1"/>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CB87" w14:textId="77777777" w:rsidR="000C7C11" w:rsidRDefault="000C7C11" w:rsidP="00A8285A">
      <w:pPr>
        <w:spacing w:after="0" w:line="240" w:lineRule="auto"/>
      </w:pPr>
      <w:r>
        <w:separator/>
      </w:r>
    </w:p>
  </w:footnote>
  <w:footnote w:type="continuationSeparator" w:id="0">
    <w:p w14:paraId="3A1253C9" w14:textId="77777777" w:rsidR="000C7C11" w:rsidRDefault="000C7C11" w:rsidP="00A8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017444"/>
      <w:docPartObj>
        <w:docPartGallery w:val="Page Numbers (Top of Page)"/>
        <w:docPartUnique/>
      </w:docPartObj>
    </w:sdtPr>
    <w:sdtContent>
      <w:p w14:paraId="4D461DED" w14:textId="73933946" w:rsidR="002E33EC" w:rsidRDefault="002E33EC">
        <w:pPr>
          <w:pStyle w:val="Header"/>
          <w:jc w:val="center"/>
        </w:pPr>
        <w:r>
          <w:fldChar w:fldCharType="begin"/>
        </w:r>
        <w:r>
          <w:instrText>PAGE   \* MERGEFORMAT</w:instrText>
        </w:r>
        <w:r>
          <w:fldChar w:fldCharType="separate"/>
        </w:r>
        <w:r>
          <w:rPr>
            <w:lang w:val="de-DE"/>
          </w:rPr>
          <w:t>2</w:t>
        </w:r>
        <w:r>
          <w:fldChar w:fldCharType="end"/>
        </w:r>
      </w:p>
    </w:sdtContent>
  </w:sdt>
  <w:p w14:paraId="32C9AB4F" w14:textId="77777777" w:rsidR="003F549D" w:rsidRDefault="003F5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C041" w14:textId="19A8B795" w:rsidR="00E558E6" w:rsidRDefault="00615ED3" w:rsidP="003F549D">
    <w:pPr>
      <w:pStyle w:val="Header"/>
      <w:jc w:val="right"/>
    </w:pPr>
    <w:r>
      <w:rPr>
        <w:noProof/>
      </w:rPr>
      <w:drawing>
        <wp:inline distT="0" distB="0" distL="0" distR="0" wp14:anchorId="789797BB" wp14:editId="6AA4E182">
          <wp:extent cx="895350" cy="569595"/>
          <wp:effectExtent l="0" t="0" r="6350" b="1905"/>
          <wp:docPr id="1358455243" name="Picture 1358455243" descr="A colorful hexagon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55243" name="Picture 1358455243" descr="A colorful hexagons with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3116"/>
    <w:multiLevelType w:val="hybridMultilevel"/>
    <w:tmpl w:val="95E4B272"/>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24016D08"/>
    <w:multiLevelType w:val="hybridMultilevel"/>
    <w:tmpl w:val="1062D27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09E65D3"/>
    <w:multiLevelType w:val="hybridMultilevel"/>
    <w:tmpl w:val="49D256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3957DF"/>
    <w:multiLevelType w:val="hybridMultilevel"/>
    <w:tmpl w:val="7F6CC04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3792186"/>
    <w:multiLevelType w:val="hybridMultilevel"/>
    <w:tmpl w:val="8D1836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8265CB"/>
    <w:multiLevelType w:val="hybridMultilevel"/>
    <w:tmpl w:val="E3A820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80D100E"/>
    <w:multiLevelType w:val="hybridMultilevel"/>
    <w:tmpl w:val="386CF2CE"/>
    <w:lvl w:ilvl="0" w:tplc="89703990">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56611993">
    <w:abstractNumId w:val="3"/>
  </w:num>
  <w:num w:numId="2" w16cid:durableId="920022343">
    <w:abstractNumId w:val="2"/>
  </w:num>
  <w:num w:numId="3" w16cid:durableId="1959681083">
    <w:abstractNumId w:val="6"/>
  </w:num>
  <w:num w:numId="4" w16cid:durableId="1470971512">
    <w:abstractNumId w:val="0"/>
  </w:num>
  <w:num w:numId="5" w16cid:durableId="2069725135">
    <w:abstractNumId w:val="1"/>
  </w:num>
  <w:num w:numId="6" w16cid:durableId="567498030">
    <w:abstractNumId w:val="5"/>
  </w:num>
  <w:num w:numId="7" w16cid:durableId="58795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MzA3ByJTIDZT0lEKTi0uzszPAykwrwUAYd0iAiwAAAA="/>
  </w:docVars>
  <w:rsids>
    <w:rsidRoot w:val="00A8285A"/>
    <w:rsid w:val="000245BB"/>
    <w:rsid w:val="00065ABF"/>
    <w:rsid w:val="000C7B6E"/>
    <w:rsid w:val="000C7C11"/>
    <w:rsid w:val="000D1659"/>
    <w:rsid w:val="000E2AAB"/>
    <w:rsid w:val="00125686"/>
    <w:rsid w:val="00135395"/>
    <w:rsid w:val="00137788"/>
    <w:rsid w:val="00143B18"/>
    <w:rsid w:val="00160717"/>
    <w:rsid w:val="00173F53"/>
    <w:rsid w:val="00176F03"/>
    <w:rsid w:val="001D68FA"/>
    <w:rsid w:val="002238BC"/>
    <w:rsid w:val="00256F96"/>
    <w:rsid w:val="002E33EC"/>
    <w:rsid w:val="003573C9"/>
    <w:rsid w:val="00373F55"/>
    <w:rsid w:val="00380A7C"/>
    <w:rsid w:val="00395E58"/>
    <w:rsid w:val="003A2162"/>
    <w:rsid w:val="003D3D9B"/>
    <w:rsid w:val="003F0093"/>
    <w:rsid w:val="003F549D"/>
    <w:rsid w:val="00413B9F"/>
    <w:rsid w:val="00421C28"/>
    <w:rsid w:val="00432213"/>
    <w:rsid w:val="004342F9"/>
    <w:rsid w:val="00460C49"/>
    <w:rsid w:val="00471B16"/>
    <w:rsid w:val="004D013B"/>
    <w:rsid w:val="004D1BB4"/>
    <w:rsid w:val="00541FE0"/>
    <w:rsid w:val="005511F8"/>
    <w:rsid w:val="005564B1"/>
    <w:rsid w:val="00572492"/>
    <w:rsid w:val="005C031D"/>
    <w:rsid w:val="00615ED3"/>
    <w:rsid w:val="00697EBB"/>
    <w:rsid w:val="006E3417"/>
    <w:rsid w:val="006F2B52"/>
    <w:rsid w:val="0073321E"/>
    <w:rsid w:val="007372EC"/>
    <w:rsid w:val="007641D9"/>
    <w:rsid w:val="00795493"/>
    <w:rsid w:val="007B7336"/>
    <w:rsid w:val="007F60D3"/>
    <w:rsid w:val="00812206"/>
    <w:rsid w:val="008202CA"/>
    <w:rsid w:val="0087593D"/>
    <w:rsid w:val="008E4E28"/>
    <w:rsid w:val="008F0001"/>
    <w:rsid w:val="00987908"/>
    <w:rsid w:val="009A0C7A"/>
    <w:rsid w:val="009A7BC8"/>
    <w:rsid w:val="00A121F5"/>
    <w:rsid w:val="00A25175"/>
    <w:rsid w:val="00A3429D"/>
    <w:rsid w:val="00A46DF6"/>
    <w:rsid w:val="00A56613"/>
    <w:rsid w:val="00A80BF3"/>
    <w:rsid w:val="00A816DB"/>
    <w:rsid w:val="00A8285A"/>
    <w:rsid w:val="00AB22A4"/>
    <w:rsid w:val="00AF55AA"/>
    <w:rsid w:val="00B1056D"/>
    <w:rsid w:val="00B5198F"/>
    <w:rsid w:val="00B5481E"/>
    <w:rsid w:val="00B82DEC"/>
    <w:rsid w:val="00BF39D9"/>
    <w:rsid w:val="00BF48C3"/>
    <w:rsid w:val="00C15C17"/>
    <w:rsid w:val="00C646F9"/>
    <w:rsid w:val="00CC7CC4"/>
    <w:rsid w:val="00CE3931"/>
    <w:rsid w:val="00CE70D1"/>
    <w:rsid w:val="00CF6458"/>
    <w:rsid w:val="00D01479"/>
    <w:rsid w:val="00D669C8"/>
    <w:rsid w:val="00D7579C"/>
    <w:rsid w:val="00D800BF"/>
    <w:rsid w:val="00D85F22"/>
    <w:rsid w:val="00DB3411"/>
    <w:rsid w:val="00DC367B"/>
    <w:rsid w:val="00DC524F"/>
    <w:rsid w:val="00DC61EB"/>
    <w:rsid w:val="00E106A5"/>
    <w:rsid w:val="00E33956"/>
    <w:rsid w:val="00E535C0"/>
    <w:rsid w:val="00E558E6"/>
    <w:rsid w:val="00E63643"/>
    <w:rsid w:val="00E74DD3"/>
    <w:rsid w:val="00EA1613"/>
    <w:rsid w:val="00EB26C6"/>
    <w:rsid w:val="00EB3A1A"/>
    <w:rsid w:val="00ED0E4F"/>
    <w:rsid w:val="00F06484"/>
    <w:rsid w:val="00F17407"/>
    <w:rsid w:val="00F70C90"/>
    <w:rsid w:val="00F80D16"/>
    <w:rsid w:val="00FA57F2"/>
    <w:rsid w:val="00FF09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19F21"/>
  <w15:chartTrackingRefBased/>
  <w15:docId w15:val="{7A3177E0-A5BC-4ABA-9185-AF5948FA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7B"/>
    <w:rPr>
      <w:sz w:val="24"/>
      <w:lang w:val="en-GB"/>
    </w:rPr>
  </w:style>
  <w:style w:type="paragraph" w:styleId="Heading1">
    <w:name w:val="heading 1"/>
    <w:basedOn w:val="Normal"/>
    <w:next w:val="Normal"/>
    <w:link w:val="Heading1Char"/>
    <w:uiPriority w:val="9"/>
    <w:qFormat/>
    <w:rsid w:val="00CE70D1"/>
    <w:pPr>
      <w:keepNext/>
      <w:keepLines/>
      <w:spacing w:before="100" w:beforeAutospacing="1" w:after="100" w:afterAutospacing="1"/>
      <w:outlineLvl w:val="0"/>
    </w:pPr>
    <w:rPr>
      <w:rFonts w:ascii="Century Gothic" w:eastAsiaTheme="majorEastAsia" w:hAnsi="Century Gothic" w:cstheme="majorBidi"/>
      <w:b/>
      <w:bCs/>
      <w:spacing w:val="4"/>
      <w:sz w:val="36"/>
      <w:szCs w:val="28"/>
      <w:lang w:val="en-US"/>
    </w:rPr>
  </w:style>
  <w:style w:type="paragraph" w:styleId="Heading2">
    <w:name w:val="heading 2"/>
    <w:basedOn w:val="Normal"/>
    <w:next w:val="Normal"/>
    <w:link w:val="Heading2Char"/>
    <w:uiPriority w:val="9"/>
    <w:unhideWhenUsed/>
    <w:qFormat/>
    <w:rsid w:val="00CE70D1"/>
    <w:pPr>
      <w:keepNext/>
      <w:keepLines/>
      <w:spacing w:before="100" w:beforeAutospacing="1" w:after="100" w:afterAutospacing="1"/>
      <w:outlineLvl w:val="1"/>
    </w:pPr>
    <w:rPr>
      <w:rFonts w:ascii="Century Gothic" w:eastAsiaTheme="majorEastAsia" w:hAnsi="Century Gothic" w:cstheme="majorBidi"/>
      <w:b/>
      <w:bCs/>
      <w:sz w:val="32"/>
      <w:szCs w:val="28"/>
      <w:lang w:val="en-US"/>
    </w:rPr>
  </w:style>
  <w:style w:type="paragraph" w:styleId="Heading3">
    <w:name w:val="heading 3"/>
    <w:basedOn w:val="Normal"/>
    <w:next w:val="Normal"/>
    <w:link w:val="Heading3Char"/>
    <w:uiPriority w:val="9"/>
    <w:unhideWhenUsed/>
    <w:qFormat/>
    <w:rsid w:val="00CE70D1"/>
    <w:pPr>
      <w:keepNext/>
      <w:keepLines/>
      <w:spacing w:before="100" w:beforeAutospacing="1" w:after="100" w:afterAutospacing="1"/>
      <w:outlineLvl w:val="2"/>
    </w:pPr>
    <w:rPr>
      <w:rFonts w:ascii="Century Gothic" w:eastAsiaTheme="majorEastAsia" w:hAnsi="Century Gothic" w:cstheme="majorBidi"/>
      <w:b/>
      <w:spacing w:val="4"/>
      <w:sz w:val="28"/>
      <w:szCs w:val="24"/>
      <w:lang w:val="en-US"/>
    </w:rPr>
  </w:style>
  <w:style w:type="paragraph" w:styleId="Heading4">
    <w:name w:val="heading 4"/>
    <w:basedOn w:val="Normal"/>
    <w:next w:val="Normal"/>
    <w:link w:val="Heading4Char"/>
    <w:uiPriority w:val="9"/>
    <w:unhideWhenUsed/>
    <w:qFormat/>
    <w:rsid w:val="00065ABF"/>
    <w:pPr>
      <w:keepNext/>
      <w:keepLines/>
      <w:spacing w:before="100" w:beforeAutospacing="1" w:after="100" w:afterAutospacing="1"/>
      <w:outlineLvl w:val="3"/>
    </w:pPr>
    <w:rPr>
      <w:rFonts w:ascii="Century Gothic" w:eastAsiaTheme="majorEastAsia" w:hAnsi="Century Gothic" w:cstheme="majorBidi"/>
      <w:b/>
      <w:iCs/>
      <w:sz w:val="22"/>
      <w:lang w:val="en-US"/>
    </w:rPr>
  </w:style>
  <w:style w:type="paragraph" w:styleId="Heading5">
    <w:name w:val="heading 5"/>
    <w:basedOn w:val="Normal"/>
    <w:next w:val="Normal"/>
    <w:link w:val="Heading5Char"/>
    <w:uiPriority w:val="9"/>
    <w:unhideWhenUsed/>
    <w:qFormat/>
    <w:rsid w:val="00CE70D1"/>
    <w:pPr>
      <w:spacing w:before="100" w:beforeAutospacing="1" w:after="100" w:afterAutospacing="1"/>
      <w:outlineLvl w:val="4"/>
    </w:pPr>
    <w:rPr>
      <w:rFonts w:ascii="Century Gothic" w:hAnsi="Century Gothic"/>
      <w:sz w:val="22"/>
      <w:u w:val="single"/>
      <w:lang w:val="en-US"/>
    </w:rPr>
  </w:style>
  <w:style w:type="paragraph" w:styleId="Heading6">
    <w:name w:val="heading 6"/>
    <w:basedOn w:val="Normal"/>
    <w:next w:val="Normal"/>
    <w:link w:val="Heading6Char"/>
    <w:uiPriority w:val="9"/>
    <w:semiHidden/>
    <w:unhideWhenUsed/>
    <w:rsid w:val="00DC367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C367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C367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C367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85A"/>
  </w:style>
  <w:style w:type="paragraph" w:styleId="Footer">
    <w:name w:val="footer"/>
    <w:basedOn w:val="Normal"/>
    <w:link w:val="FooterChar"/>
    <w:uiPriority w:val="99"/>
    <w:unhideWhenUsed/>
    <w:rsid w:val="00A828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85A"/>
  </w:style>
  <w:style w:type="character" w:styleId="Hyperlink">
    <w:name w:val="Hyperlink"/>
    <w:basedOn w:val="DefaultParagraphFont"/>
    <w:uiPriority w:val="99"/>
    <w:unhideWhenUsed/>
    <w:rsid w:val="00A8285A"/>
    <w:rPr>
      <w:color w:val="0563C1" w:themeColor="hyperlink"/>
      <w:u w:val="single"/>
    </w:rPr>
  </w:style>
  <w:style w:type="table" w:styleId="TableGrid">
    <w:name w:val="Table Grid"/>
    <w:basedOn w:val="TableNormal"/>
    <w:uiPriority w:val="39"/>
    <w:rsid w:val="00A82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70D1"/>
    <w:rPr>
      <w:rFonts w:ascii="Century Gothic" w:eastAsiaTheme="majorEastAsia" w:hAnsi="Century Gothic" w:cstheme="majorBidi"/>
      <w:b/>
      <w:bCs/>
      <w:spacing w:val="4"/>
      <w:sz w:val="36"/>
      <w:szCs w:val="28"/>
      <w:lang w:val="en-US"/>
    </w:rPr>
  </w:style>
  <w:style w:type="character" w:customStyle="1" w:styleId="Heading2Char">
    <w:name w:val="Heading 2 Char"/>
    <w:basedOn w:val="DefaultParagraphFont"/>
    <w:link w:val="Heading2"/>
    <w:uiPriority w:val="9"/>
    <w:rsid w:val="00CE70D1"/>
    <w:rPr>
      <w:rFonts w:ascii="Century Gothic" w:eastAsiaTheme="majorEastAsia" w:hAnsi="Century Gothic" w:cstheme="majorBidi"/>
      <w:b/>
      <w:bCs/>
      <w:sz w:val="32"/>
      <w:szCs w:val="28"/>
      <w:lang w:val="en-US"/>
    </w:rPr>
  </w:style>
  <w:style w:type="character" w:customStyle="1" w:styleId="Heading3Char">
    <w:name w:val="Heading 3 Char"/>
    <w:basedOn w:val="DefaultParagraphFont"/>
    <w:link w:val="Heading3"/>
    <w:uiPriority w:val="9"/>
    <w:rsid w:val="00CE70D1"/>
    <w:rPr>
      <w:rFonts w:ascii="Century Gothic" w:eastAsiaTheme="majorEastAsia" w:hAnsi="Century Gothic" w:cstheme="majorBidi"/>
      <w:b/>
      <w:spacing w:val="4"/>
      <w:sz w:val="28"/>
      <w:szCs w:val="24"/>
      <w:lang w:val="en-US"/>
    </w:rPr>
  </w:style>
  <w:style w:type="character" w:customStyle="1" w:styleId="Heading4Char">
    <w:name w:val="Heading 4 Char"/>
    <w:basedOn w:val="DefaultParagraphFont"/>
    <w:link w:val="Heading4"/>
    <w:uiPriority w:val="9"/>
    <w:rsid w:val="00065ABF"/>
    <w:rPr>
      <w:rFonts w:ascii="Century Gothic" w:eastAsiaTheme="majorEastAsia" w:hAnsi="Century Gothic" w:cstheme="majorBidi"/>
      <w:b/>
      <w:iCs/>
      <w:lang w:val="en-US"/>
    </w:rPr>
  </w:style>
  <w:style w:type="character" w:customStyle="1" w:styleId="Heading5Char">
    <w:name w:val="Heading 5 Char"/>
    <w:basedOn w:val="DefaultParagraphFont"/>
    <w:link w:val="Heading5"/>
    <w:uiPriority w:val="9"/>
    <w:rsid w:val="00CE70D1"/>
    <w:rPr>
      <w:rFonts w:ascii="Century Gothic" w:hAnsi="Century Gothic"/>
      <w:u w:val="single"/>
      <w:lang w:val="en-US"/>
    </w:rPr>
  </w:style>
  <w:style w:type="character" w:customStyle="1" w:styleId="Heading6Char">
    <w:name w:val="Heading 6 Char"/>
    <w:basedOn w:val="DefaultParagraphFont"/>
    <w:link w:val="Heading6"/>
    <w:uiPriority w:val="9"/>
    <w:semiHidden/>
    <w:rsid w:val="00DC367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C367B"/>
    <w:rPr>
      <w:i/>
      <w:iCs/>
    </w:rPr>
  </w:style>
  <w:style w:type="character" w:customStyle="1" w:styleId="Heading8Char">
    <w:name w:val="Heading 8 Char"/>
    <w:basedOn w:val="DefaultParagraphFont"/>
    <w:link w:val="Heading8"/>
    <w:uiPriority w:val="9"/>
    <w:semiHidden/>
    <w:rsid w:val="00DC367B"/>
    <w:rPr>
      <w:b/>
      <w:bCs/>
    </w:rPr>
  </w:style>
  <w:style w:type="character" w:customStyle="1" w:styleId="Heading9Char">
    <w:name w:val="Heading 9 Char"/>
    <w:basedOn w:val="DefaultParagraphFont"/>
    <w:link w:val="Heading9"/>
    <w:uiPriority w:val="9"/>
    <w:semiHidden/>
    <w:rsid w:val="00DC367B"/>
    <w:rPr>
      <w:i/>
      <w:iCs/>
    </w:rPr>
  </w:style>
  <w:style w:type="paragraph" w:styleId="Caption">
    <w:name w:val="caption"/>
    <w:basedOn w:val="Normal"/>
    <w:next w:val="Normal"/>
    <w:uiPriority w:val="35"/>
    <w:semiHidden/>
    <w:unhideWhenUsed/>
    <w:qFormat/>
    <w:rsid w:val="00DC367B"/>
    <w:rPr>
      <w:b/>
      <w:bCs/>
      <w:sz w:val="18"/>
      <w:szCs w:val="18"/>
    </w:rPr>
  </w:style>
  <w:style w:type="paragraph" w:styleId="Title">
    <w:name w:val="Title"/>
    <w:basedOn w:val="Normal"/>
    <w:next w:val="Normal"/>
    <w:link w:val="TitleChar"/>
    <w:uiPriority w:val="10"/>
    <w:qFormat/>
    <w:rsid w:val="00065ABF"/>
    <w:pPr>
      <w:spacing w:before="100" w:beforeAutospacing="1" w:after="100" w:afterAutospacing="1"/>
      <w:jc w:val="left"/>
    </w:pPr>
    <w:rPr>
      <w:rFonts w:ascii="Century Gothic" w:eastAsiaTheme="majorEastAsia" w:hAnsi="Century Gothic" w:cstheme="majorBidi"/>
      <w:b/>
      <w:bCs/>
      <w:spacing w:val="-7"/>
      <w:sz w:val="56"/>
      <w:szCs w:val="48"/>
    </w:rPr>
  </w:style>
  <w:style w:type="character" w:customStyle="1" w:styleId="TitleChar">
    <w:name w:val="Title Char"/>
    <w:basedOn w:val="DefaultParagraphFont"/>
    <w:link w:val="Title"/>
    <w:uiPriority w:val="10"/>
    <w:rsid w:val="00065ABF"/>
    <w:rPr>
      <w:rFonts w:ascii="Century Gothic" w:eastAsiaTheme="majorEastAsia" w:hAnsi="Century Gothic" w:cstheme="majorBidi"/>
      <w:b/>
      <w:bCs/>
      <w:spacing w:val="-7"/>
      <w:sz w:val="56"/>
      <w:szCs w:val="48"/>
      <w:lang w:val="en-GB"/>
    </w:rPr>
  </w:style>
  <w:style w:type="paragraph" w:styleId="Subtitle">
    <w:name w:val="Subtitle"/>
    <w:basedOn w:val="Title"/>
    <w:next w:val="Normal"/>
    <w:link w:val="SubtitleChar"/>
    <w:uiPriority w:val="11"/>
    <w:qFormat/>
    <w:rsid w:val="00CE70D1"/>
    <w:pPr>
      <w:jc w:val="center"/>
    </w:pPr>
    <w:rPr>
      <w:color w:val="A6A6A6" w:themeColor="background1" w:themeShade="A6"/>
    </w:rPr>
  </w:style>
  <w:style w:type="character" w:customStyle="1" w:styleId="SubtitleChar">
    <w:name w:val="Subtitle Char"/>
    <w:basedOn w:val="DefaultParagraphFont"/>
    <w:link w:val="Subtitle"/>
    <w:uiPriority w:val="11"/>
    <w:rsid w:val="00CE70D1"/>
    <w:rPr>
      <w:rFonts w:ascii="Century Gothic" w:eastAsiaTheme="majorEastAsia" w:hAnsi="Century Gothic" w:cstheme="majorBidi"/>
      <w:b/>
      <w:bCs/>
      <w:color w:val="A6A6A6" w:themeColor="background1" w:themeShade="A6"/>
      <w:spacing w:val="-7"/>
      <w:sz w:val="56"/>
      <w:szCs w:val="48"/>
      <w:lang w:val="en-GB"/>
    </w:rPr>
  </w:style>
  <w:style w:type="character" w:styleId="Strong">
    <w:name w:val="Strong"/>
    <w:basedOn w:val="DefaultParagraphFont"/>
    <w:uiPriority w:val="99"/>
    <w:qFormat/>
    <w:rsid w:val="00DC367B"/>
    <w:rPr>
      <w:b/>
      <w:bCs/>
      <w:color w:val="auto"/>
    </w:rPr>
  </w:style>
  <w:style w:type="character" w:styleId="Emphasis">
    <w:name w:val="Emphasis"/>
    <w:basedOn w:val="DefaultParagraphFont"/>
    <w:uiPriority w:val="20"/>
    <w:rsid w:val="00DC367B"/>
    <w:rPr>
      <w:i/>
      <w:iCs/>
      <w:color w:val="auto"/>
    </w:rPr>
  </w:style>
  <w:style w:type="paragraph" w:styleId="NoSpacing">
    <w:name w:val="No Spacing"/>
    <w:aliases w:val="plus"/>
    <w:uiPriority w:val="1"/>
    <w:qFormat/>
    <w:rsid w:val="00CE70D1"/>
    <w:pPr>
      <w:spacing w:before="100" w:beforeAutospacing="1" w:after="100" w:afterAutospacing="1" w:line="240" w:lineRule="auto"/>
    </w:pPr>
    <w:rPr>
      <w:sz w:val="26"/>
      <w:szCs w:val="26"/>
      <w:lang w:val="en-GB"/>
    </w:rPr>
  </w:style>
  <w:style w:type="paragraph" w:styleId="Quote">
    <w:name w:val="Quote"/>
    <w:basedOn w:val="Normal"/>
    <w:next w:val="Normal"/>
    <w:link w:val="QuoteChar"/>
    <w:uiPriority w:val="29"/>
    <w:qFormat/>
    <w:rsid w:val="00DC367B"/>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DC367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rsid w:val="00DC367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C367B"/>
    <w:rPr>
      <w:rFonts w:asciiTheme="majorHAnsi" w:eastAsiaTheme="majorEastAsia" w:hAnsiTheme="majorHAnsi" w:cstheme="majorBidi"/>
      <w:sz w:val="26"/>
      <w:szCs w:val="26"/>
    </w:rPr>
  </w:style>
  <w:style w:type="character" w:styleId="SubtleEmphasis">
    <w:name w:val="Subtle Emphasis"/>
    <w:basedOn w:val="DefaultParagraphFont"/>
    <w:uiPriority w:val="19"/>
    <w:rsid w:val="00DC367B"/>
    <w:rPr>
      <w:i/>
      <w:iCs/>
      <w:color w:val="auto"/>
    </w:rPr>
  </w:style>
  <w:style w:type="character" w:styleId="IntenseEmphasis">
    <w:name w:val="Intense Emphasis"/>
    <w:basedOn w:val="DefaultParagraphFont"/>
    <w:uiPriority w:val="21"/>
    <w:rsid w:val="00DC367B"/>
    <w:rPr>
      <w:b/>
      <w:bCs/>
      <w:i/>
      <w:iCs/>
      <w:color w:val="auto"/>
    </w:rPr>
  </w:style>
  <w:style w:type="character" w:styleId="SubtleReference">
    <w:name w:val="Subtle Reference"/>
    <w:basedOn w:val="DefaultParagraphFont"/>
    <w:uiPriority w:val="31"/>
    <w:rsid w:val="00DC367B"/>
    <w:rPr>
      <w:smallCaps/>
      <w:color w:val="auto"/>
      <w:u w:val="single" w:color="7F7F7F" w:themeColor="text1" w:themeTint="80"/>
    </w:rPr>
  </w:style>
  <w:style w:type="character" w:styleId="IntenseReference">
    <w:name w:val="Intense Reference"/>
    <w:basedOn w:val="DefaultParagraphFont"/>
    <w:uiPriority w:val="32"/>
    <w:rsid w:val="00DC367B"/>
    <w:rPr>
      <w:b/>
      <w:bCs/>
      <w:smallCaps/>
      <w:color w:val="auto"/>
      <w:u w:val="single"/>
    </w:rPr>
  </w:style>
  <w:style w:type="character" w:styleId="BookTitle">
    <w:name w:val="Book Title"/>
    <w:basedOn w:val="DefaultParagraphFont"/>
    <w:uiPriority w:val="33"/>
    <w:rsid w:val="00DC367B"/>
    <w:rPr>
      <w:b/>
      <w:bCs/>
      <w:smallCaps/>
      <w:color w:val="auto"/>
    </w:rPr>
  </w:style>
  <w:style w:type="paragraph" w:styleId="TOCHeading">
    <w:name w:val="TOC Heading"/>
    <w:basedOn w:val="Heading1"/>
    <w:next w:val="Normal"/>
    <w:uiPriority w:val="39"/>
    <w:semiHidden/>
    <w:unhideWhenUsed/>
    <w:qFormat/>
    <w:rsid w:val="00DC367B"/>
    <w:pPr>
      <w:outlineLvl w:val="9"/>
    </w:pPr>
  </w:style>
  <w:style w:type="paragraph" w:customStyle="1" w:styleId="BasicParagraph">
    <w:name w:val="[Basic Paragraph]"/>
    <w:basedOn w:val="Normal"/>
    <w:uiPriority w:val="99"/>
    <w:rsid w:val="008202CA"/>
    <w:pPr>
      <w:autoSpaceDE w:val="0"/>
      <w:autoSpaceDN w:val="0"/>
      <w:adjustRightInd w:val="0"/>
      <w:spacing w:after="0" w:line="288" w:lineRule="auto"/>
      <w:jc w:val="left"/>
      <w:textAlignment w:val="center"/>
    </w:pPr>
    <w:rPr>
      <w:rFonts w:ascii="Times New Roman" w:hAnsi="Times New Roman" w:cs="Times New Roman"/>
      <w:color w:val="000000"/>
      <w:szCs w:val="24"/>
      <w:lang w:val="de-DE"/>
    </w:rPr>
  </w:style>
  <w:style w:type="paragraph" w:styleId="BalloonText">
    <w:name w:val="Balloon Text"/>
    <w:basedOn w:val="Normal"/>
    <w:link w:val="BalloonTextChar"/>
    <w:uiPriority w:val="99"/>
    <w:semiHidden/>
    <w:unhideWhenUsed/>
    <w:rsid w:val="003F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093"/>
    <w:rPr>
      <w:rFonts w:ascii="Segoe UI" w:hAnsi="Segoe UI" w:cs="Segoe UI"/>
      <w:sz w:val="18"/>
      <w:szCs w:val="18"/>
    </w:rPr>
  </w:style>
  <w:style w:type="paragraph" w:styleId="ListParagraph">
    <w:name w:val="List Paragraph"/>
    <w:basedOn w:val="Normal"/>
    <w:uiPriority w:val="34"/>
    <w:rsid w:val="00987908"/>
    <w:pPr>
      <w:ind w:left="720"/>
      <w:contextualSpacing/>
    </w:pPr>
  </w:style>
  <w:style w:type="paragraph" w:customStyle="1" w:styleId="Footer1">
    <w:name w:val="Footer1"/>
    <w:basedOn w:val="Footer"/>
    <w:link w:val="footerChar0"/>
    <w:qFormat/>
    <w:rsid w:val="00CE70D1"/>
    <w:pPr>
      <w:ind w:left="-108"/>
    </w:pPr>
    <w:rPr>
      <w:sz w:val="18"/>
    </w:rPr>
  </w:style>
  <w:style w:type="character" w:customStyle="1" w:styleId="footerChar0">
    <w:name w:val="footer Char"/>
    <w:basedOn w:val="FooterChar"/>
    <w:link w:val="Footer1"/>
    <w:rsid w:val="00CE70D1"/>
    <w:rPr>
      <w:sz w:val="18"/>
      <w:lang w:val="en-GB"/>
    </w:rPr>
  </w:style>
  <w:style w:type="character" w:customStyle="1" w:styleId="NichtaufgelsteErwhnung1">
    <w:name w:val="Nicht aufgelöste Erwähnung1"/>
    <w:basedOn w:val="DefaultParagraphFont"/>
    <w:uiPriority w:val="99"/>
    <w:semiHidden/>
    <w:unhideWhenUsed/>
    <w:rsid w:val="00D85F22"/>
    <w:rPr>
      <w:color w:val="605E5C"/>
      <w:shd w:val="clear" w:color="auto" w:fill="E1DFDD"/>
    </w:rPr>
  </w:style>
  <w:style w:type="character" w:styleId="FollowedHyperlink">
    <w:name w:val="FollowedHyperlink"/>
    <w:basedOn w:val="DefaultParagraphFont"/>
    <w:uiPriority w:val="99"/>
    <w:semiHidden/>
    <w:unhideWhenUsed/>
    <w:rsid w:val="00173F53"/>
    <w:rPr>
      <w:color w:val="954F72" w:themeColor="followedHyperlink"/>
      <w:u w:val="single"/>
    </w:rPr>
  </w:style>
  <w:style w:type="character" w:styleId="UnresolvedMention">
    <w:name w:val="Unresolved Mention"/>
    <w:basedOn w:val="DefaultParagraphFont"/>
    <w:uiPriority w:val="99"/>
    <w:semiHidden/>
    <w:unhideWhenUsed/>
    <w:rsid w:val="00173F53"/>
    <w:rPr>
      <w:color w:val="605E5C"/>
      <w:shd w:val="clear" w:color="auto" w:fill="E1DFDD"/>
    </w:rPr>
  </w:style>
  <w:style w:type="paragraph" w:styleId="Revision">
    <w:name w:val="Revision"/>
    <w:hidden/>
    <w:uiPriority w:val="99"/>
    <w:semiHidden/>
    <w:rsid w:val="00421C28"/>
    <w:pPr>
      <w:spacing w:after="0" w:line="240" w:lineRule="auto"/>
      <w:jc w:val="left"/>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47421">
      <w:bodyDiv w:val="1"/>
      <w:marLeft w:val="0"/>
      <w:marRight w:val="0"/>
      <w:marTop w:val="0"/>
      <w:marBottom w:val="0"/>
      <w:divBdr>
        <w:top w:val="none" w:sz="0" w:space="0" w:color="auto"/>
        <w:left w:val="none" w:sz="0" w:space="0" w:color="auto"/>
        <w:bottom w:val="none" w:sz="0" w:space="0" w:color="auto"/>
        <w:right w:val="none" w:sz="0" w:space="0" w:color="auto"/>
      </w:divBdr>
    </w:div>
    <w:div w:id="1043018553">
      <w:bodyDiv w:val="1"/>
      <w:marLeft w:val="0"/>
      <w:marRight w:val="0"/>
      <w:marTop w:val="0"/>
      <w:marBottom w:val="0"/>
      <w:divBdr>
        <w:top w:val="none" w:sz="0" w:space="0" w:color="auto"/>
        <w:left w:val="none" w:sz="0" w:space="0" w:color="auto"/>
        <w:bottom w:val="none" w:sz="0" w:space="0" w:color="auto"/>
        <w:right w:val="none" w:sz="0" w:space="0" w:color="auto"/>
      </w:divBdr>
    </w:div>
    <w:div w:id="20578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cml.at/ECML-Programme/Programme2008-2011/Majoritylanguageinmultilingualsettings/tabid/5451/Default.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874sN1_1WA&amp;t=7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ecml.at/pluralisticteachercompetences"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Friedrich</dc:creator>
  <cp:keywords/>
  <dc:description/>
  <cp:lastModifiedBy>Billie Baltatzis</cp:lastModifiedBy>
  <cp:revision>2</cp:revision>
  <cp:lastPrinted>2023-02-13T09:17:00Z</cp:lastPrinted>
  <dcterms:created xsi:type="dcterms:W3CDTF">2023-10-23T07:32:00Z</dcterms:created>
  <dcterms:modified xsi:type="dcterms:W3CDTF">2023-10-23T07:32:00Z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0324df539026db7600dfcd7c4331761a694b50c3fd55c47acf8ef412c6e5ad57</vt:lpwstr>
  </property>
</Properties>
</file>