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CD11" w14:textId="2ADFD26D" w:rsidR="000B5A1D" w:rsidRDefault="000B5A1D" w:rsidP="000B5A1D">
      <w:pPr>
        <w:pStyle w:val="berschrift4"/>
        <w:numPr>
          <w:ilvl w:val="0"/>
          <w:numId w:val="0"/>
        </w:numPr>
        <w:jc w:val="center"/>
        <w:rPr>
          <w:lang w:eastAsia="es-ES"/>
        </w:rPr>
      </w:pPr>
      <w:r w:rsidRPr="000B5A1D">
        <w:rPr>
          <w:lang w:eastAsia="es-ES"/>
        </w:rPr>
        <w:t>CEFR Companion Volume implementation toolbox</w:t>
      </w:r>
    </w:p>
    <w:p w14:paraId="632B38A9" w14:textId="1B37BD9A" w:rsidR="00C9157C" w:rsidRPr="000B5A1D" w:rsidRDefault="00C9157C" w:rsidP="000B5A1D">
      <w:pPr>
        <w:pStyle w:val="Titel"/>
        <w:jc w:val="center"/>
        <w:rPr>
          <w:sz w:val="44"/>
          <w:szCs w:val="36"/>
        </w:rPr>
      </w:pPr>
      <w:r w:rsidRPr="000B5A1D">
        <w:rPr>
          <w:sz w:val="44"/>
          <w:szCs w:val="36"/>
        </w:rPr>
        <w:t xml:space="preserve">Template for presenting a task </w:t>
      </w:r>
      <w:r w:rsidR="000B5A1D">
        <w:rPr>
          <w:sz w:val="44"/>
          <w:szCs w:val="36"/>
        </w:rPr>
        <w:br/>
      </w:r>
      <w:r w:rsidRPr="000B5A1D">
        <w:rPr>
          <w:sz w:val="44"/>
          <w:szCs w:val="36"/>
        </w:rPr>
        <w:t>using the CEFR descriptors</w:t>
      </w:r>
    </w:p>
    <w:p w14:paraId="0C29A934" w14:textId="77777777" w:rsidR="006818EA" w:rsidRPr="00C9157C" w:rsidRDefault="00D1282D">
      <w:pPr>
        <w:pStyle w:val="berschrift3"/>
        <w:numPr>
          <w:ilvl w:val="0"/>
          <w:numId w:val="0"/>
        </w:numPr>
        <w:rPr>
          <w:sz w:val="28"/>
          <w:szCs w:val="28"/>
          <w:lang w:eastAsia="es-ES"/>
        </w:rPr>
      </w:pPr>
      <w:r w:rsidRPr="00C9157C">
        <w:rPr>
          <w:sz w:val="28"/>
          <w:szCs w:val="28"/>
          <w:lang w:eastAsia="es-ES"/>
        </w:rPr>
        <w:t xml:space="preserve">Example 1: </w:t>
      </w:r>
      <w:r w:rsidR="00C9157C" w:rsidRPr="00C9157C">
        <w:rPr>
          <w:i/>
          <w:sz w:val="28"/>
          <w:szCs w:val="28"/>
          <w:lang w:eastAsia="es-ES"/>
        </w:rPr>
        <w:t>[add title]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8EA" w:rsidRPr="00C9157C" w14:paraId="61960080" w14:textId="77777777">
        <w:tc>
          <w:tcPr>
            <w:tcW w:w="9016" w:type="dxa"/>
          </w:tcPr>
          <w:p w14:paraId="354CE265" w14:textId="77777777" w:rsidR="006818EA" w:rsidRPr="00C9157C" w:rsidRDefault="00D1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6"/>
              </w:tabs>
              <w:spacing w:before="120"/>
              <w:rPr>
                <w:sz w:val="22"/>
                <w:szCs w:val="22"/>
              </w:rPr>
            </w:pPr>
            <w:r w:rsidRPr="00C9157C">
              <w:rPr>
                <w:b/>
                <w:sz w:val="22"/>
                <w:szCs w:val="22"/>
              </w:rPr>
              <w:t xml:space="preserve">Title: </w:t>
            </w:r>
            <w:r w:rsidRPr="00C9157C">
              <w:rPr>
                <w:b/>
                <w:sz w:val="22"/>
                <w:szCs w:val="22"/>
              </w:rPr>
              <w:tab/>
            </w:r>
            <w:r w:rsidR="00C9157C" w:rsidRPr="00C9157C">
              <w:rPr>
                <w:b/>
                <w:i/>
                <w:sz w:val="22"/>
                <w:szCs w:val="22"/>
              </w:rPr>
              <w:t>[add title</w:t>
            </w:r>
            <w:r>
              <w:rPr>
                <w:b/>
                <w:i/>
                <w:sz w:val="22"/>
                <w:szCs w:val="22"/>
              </w:rPr>
              <w:t xml:space="preserve"> of the task or activity</w:t>
            </w:r>
            <w:r w:rsidR="00C9157C" w:rsidRPr="00C9157C"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6818EA" w:rsidRPr="00C9157C" w14:paraId="6736153E" w14:textId="77777777">
        <w:tc>
          <w:tcPr>
            <w:tcW w:w="9016" w:type="dxa"/>
          </w:tcPr>
          <w:p w14:paraId="529E1719" w14:textId="77777777" w:rsidR="006818EA" w:rsidRPr="00C9157C" w:rsidRDefault="00D1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sz w:val="22"/>
                <w:szCs w:val="22"/>
              </w:rPr>
            </w:pPr>
            <w:r w:rsidRPr="00C9157C">
              <w:rPr>
                <w:sz w:val="22"/>
                <w:szCs w:val="22"/>
              </w:rPr>
              <w:t xml:space="preserve">Language: </w:t>
            </w:r>
            <w:r w:rsidRPr="00C9157C">
              <w:rPr>
                <w:sz w:val="22"/>
                <w:szCs w:val="22"/>
              </w:rPr>
              <w:tab/>
            </w:r>
            <w:r w:rsidR="00C9157C" w:rsidRPr="00C9157C">
              <w:rPr>
                <w:sz w:val="22"/>
                <w:szCs w:val="22"/>
              </w:rPr>
              <w:tab/>
            </w:r>
            <w:r w:rsidR="00C9157C" w:rsidRPr="00C9157C">
              <w:rPr>
                <w:sz w:val="22"/>
                <w:szCs w:val="22"/>
              </w:rPr>
              <w:tab/>
            </w:r>
            <w:r w:rsidR="00C9157C" w:rsidRPr="00C9157C">
              <w:rPr>
                <w:i/>
                <w:sz w:val="22"/>
                <w:szCs w:val="22"/>
              </w:rPr>
              <w:t>[add target language]</w:t>
            </w:r>
          </w:p>
          <w:p w14:paraId="15E909CE" w14:textId="77777777" w:rsidR="006818EA" w:rsidRPr="00C9157C" w:rsidRDefault="00D1282D" w:rsidP="00C91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6"/>
              </w:tabs>
              <w:spacing w:before="120"/>
              <w:rPr>
                <w:i/>
                <w:sz w:val="22"/>
                <w:szCs w:val="22"/>
              </w:rPr>
            </w:pPr>
            <w:r w:rsidRPr="00C9157C">
              <w:rPr>
                <w:sz w:val="22"/>
                <w:szCs w:val="22"/>
              </w:rPr>
              <w:t xml:space="preserve">CEFR Level: </w:t>
            </w:r>
            <w:r w:rsidRPr="00C9157C">
              <w:rPr>
                <w:sz w:val="22"/>
                <w:szCs w:val="22"/>
              </w:rPr>
              <w:tab/>
            </w:r>
            <w:r w:rsidR="00C9157C" w:rsidRPr="00C9157C">
              <w:rPr>
                <w:sz w:val="22"/>
                <w:szCs w:val="22"/>
              </w:rPr>
              <w:tab/>
            </w:r>
            <w:r w:rsidR="00C9157C" w:rsidRPr="00C9157C">
              <w:rPr>
                <w:sz w:val="22"/>
                <w:szCs w:val="22"/>
              </w:rPr>
              <w:tab/>
            </w:r>
            <w:r w:rsidR="00C9157C" w:rsidRPr="00C9157C">
              <w:rPr>
                <w:i/>
                <w:sz w:val="22"/>
                <w:szCs w:val="22"/>
              </w:rPr>
              <w:t>[add CEFR descriptor</w:t>
            </w:r>
            <w:r w:rsidR="00563ACF">
              <w:rPr>
                <w:i/>
                <w:sz w:val="22"/>
                <w:szCs w:val="22"/>
              </w:rPr>
              <w:t>, e.g. B2</w:t>
            </w:r>
            <w:r w:rsidR="00C9157C" w:rsidRPr="00C9157C">
              <w:rPr>
                <w:i/>
                <w:sz w:val="22"/>
                <w:szCs w:val="22"/>
              </w:rPr>
              <w:t>]</w:t>
            </w:r>
          </w:p>
          <w:p w14:paraId="2829D0A5" w14:textId="77777777" w:rsidR="00C9157C" w:rsidRPr="00C9157C" w:rsidRDefault="00C9157C" w:rsidP="00C91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6"/>
              </w:tabs>
              <w:spacing w:before="120"/>
              <w:rPr>
                <w:b/>
                <w:sz w:val="22"/>
                <w:szCs w:val="22"/>
              </w:rPr>
            </w:pPr>
            <w:r w:rsidRPr="00C9157C">
              <w:rPr>
                <w:sz w:val="22"/>
                <w:szCs w:val="22"/>
              </w:rPr>
              <w:t>Teaching or assessment:</w:t>
            </w:r>
            <w:r w:rsidRPr="00C9157C">
              <w:rPr>
                <w:sz w:val="22"/>
                <w:szCs w:val="22"/>
              </w:rPr>
              <w:tab/>
            </w:r>
            <w:r w:rsidRPr="00C9157C">
              <w:rPr>
                <w:i/>
                <w:sz w:val="22"/>
                <w:szCs w:val="22"/>
              </w:rPr>
              <w:t>[select the purpose of this task, i.e. “teaching” or “assessment”]</w:t>
            </w:r>
          </w:p>
        </w:tc>
      </w:tr>
      <w:tr w:rsidR="00C9157C" w:rsidRPr="00C9157C" w14:paraId="609D0E1D" w14:textId="77777777">
        <w:tc>
          <w:tcPr>
            <w:tcW w:w="9016" w:type="dxa"/>
          </w:tcPr>
          <w:p w14:paraId="20D9DA6B" w14:textId="77777777" w:rsidR="00C9157C" w:rsidRPr="00C9157C" w:rsidRDefault="00C9157C" w:rsidP="00C915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sz w:val="22"/>
                <w:szCs w:val="22"/>
              </w:rPr>
            </w:pPr>
            <w:r w:rsidRPr="00C9157C">
              <w:rPr>
                <w:sz w:val="22"/>
                <w:szCs w:val="22"/>
              </w:rPr>
              <w:t xml:space="preserve">Author: </w:t>
            </w:r>
            <w:r w:rsidRPr="00C9157C">
              <w:rPr>
                <w:sz w:val="22"/>
                <w:szCs w:val="22"/>
              </w:rPr>
              <w:tab/>
            </w:r>
            <w:r w:rsidRPr="00C9157C">
              <w:rPr>
                <w:sz w:val="22"/>
                <w:szCs w:val="22"/>
              </w:rPr>
              <w:tab/>
            </w:r>
            <w:r w:rsidRPr="00C9157C">
              <w:rPr>
                <w:sz w:val="22"/>
                <w:szCs w:val="22"/>
              </w:rPr>
              <w:tab/>
            </w:r>
            <w:r w:rsidRPr="00C9157C">
              <w:rPr>
                <w:i/>
                <w:sz w:val="22"/>
                <w:szCs w:val="22"/>
              </w:rPr>
              <w:t>[add name of author(s)]</w:t>
            </w:r>
          </w:p>
        </w:tc>
      </w:tr>
    </w:tbl>
    <w:p w14:paraId="4309C765" w14:textId="269AC9AD" w:rsidR="00C9157C" w:rsidRPr="00C9157C" w:rsidRDefault="00C9157C" w:rsidP="00C9157C">
      <w:pPr>
        <w:spacing w:before="120"/>
        <w:rPr>
          <w:b/>
          <w:sz w:val="22"/>
          <w:szCs w:val="22"/>
        </w:rPr>
      </w:pPr>
      <w:r w:rsidRPr="00C9157C">
        <w:rPr>
          <w:b/>
          <w:sz w:val="22"/>
          <w:szCs w:val="22"/>
        </w:rPr>
        <w:t>Introduction to the task</w:t>
      </w:r>
    </w:p>
    <w:p w14:paraId="108AC9BC" w14:textId="25C21D39" w:rsidR="00C9157C" w:rsidRPr="000B5A1D" w:rsidRDefault="00C9157C" w:rsidP="00C9157C">
      <w:pPr>
        <w:spacing w:before="120"/>
        <w:rPr>
          <w:i/>
          <w:sz w:val="22"/>
          <w:szCs w:val="22"/>
        </w:rPr>
      </w:pPr>
      <w:r w:rsidRPr="00C9157C">
        <w:rPr>
          <w:i/>
          <w:sz w:val="22"/>
          <w:szCs w:val="22"/>
        </w:rPr>
        <w:t>[add a short description of the task</w:t>
      </w:r>
      <w:r>
        <w:rPr>
          <w:i/>
          <w:sz w:val="22"/>
          <w:szCs w:val="22"/>
        </w:rPr>
        <w:t xml:space="preserve"> to serve as an introduction</w:t>
      </w:r>
      <w:r w:rsidRPr="00C9157C">
        <w:rPr>
          <w:i/>
          <w:sz w:val="22"/>
          <w:szCs w:val="22"/>
        </w:rPr>
        <w:t>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157C" w:rsidRPr="00C9157C" w14:paraId="116781A2" w14:textId="77777777" w:rsidTr="000B5A1D">
        <w:trPr>
          <w:trHeight w:val="140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E094" w14:textId="77777777" w:rsidR="00C9157C" w:rsidRPr="00C9157C" w:rsidRDefault="00C9157C" w:rsidP="00BC59FA">
            <w:pPr>
              <w:spacing w:before="120"/>
              <w:rPr>
                <w:b/>
                <w:sz w:val="22"/>
                <w:szCs w:val="22"/>
              </w:rPr>
            </w:pPr>
            <w:r w:rsidRPr="00C9157C">
              <w:rPr>
                <w:b/>
                <w:sz w:val="22"/>
                <w:szCs w:val="22"/>
              </w:rPr>
              <w:t>Task presentation</w:t>
            </w:r>
          </w:p>
          <w:p w14:paraId="73D958D7" w14:textId="77777777" w:rsidR="00C9157C" w:rsidRPr="00C9157C" w:rsidRDefault="00C9157C" w:rsidP="00C9157C">
            <w:pPr>
              <w:spacing w:before="120"/>
              <w:rPr>
                <w:i/>
                <w:sz w:val="22"/>
                <w:szCs w:val="22"/>
              </w:rPr>
            </w:pPr>
            <w:r w:rsidRPr="00C9157C">
              <w:rPr>
                <w:i/>
                <w:sz w:val="22"/>
                <w:szCs w:val="22"/>
              </w:rPr>
              <w:t>[</w:t>
            </w:r>
            <w:r>
              <w:rPr>
                <w:i/>
                <w:sz w:val="22"/>
                <w:szCs w:val="22"/>
              </w:rPr>
              <w:t>add here a detailed</w:t>
            </w:r>
            <w:r w:rsidRPr="00C9157C">
              <w:rPr>
                <w:i/>
                <w:sz w:val="22"/>
                <w:szCs w:val="22"/>
              </w:rPr>
              <w:t xml:space="preserve"> description of the task]</w:t>
            </w:r>
          </w:p>
          <w:p w14:paraId="4479D830" w14:textId="77777777" w:rsidR="00C9157C" w:rsidRPr="00C9157C" w:rsidRDefault="00C9157C" w:rsidP="00BC59FA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6F1F106" w14:textId="6A06EC0E" w:rsidR="00C9157C" w:rsidRDefault="00563ACF" w:rsidP="00C9157C">
      <w:pPr>
        <w:spacing w:before="120"/>
        <w:rPr>
          <w:b/>
          <w:sz w:val="22"/>
          <w:szCs w:val="22"/>
          <w:lang w:val="en-US"/>
        </w:rPr>
      </w:pPr>
      <w:r w:rsidRPr="00563ACF">
        <w:rPr>
          <w:b/>
          <w:sz w:val="22"/>
          <w:szCs w:val="22"/>
          <w:lang w:val="en-US"/>
        </w:rPr>
        <w:t>Additional</w:t>
      </w:r>
      <w:r w:rsidR="00C9157C" w:rsidRPr="00563ACF">
        <w:rPr>
          <w:b/>
          <w:sz w:val="22"/>
          <w:szCs w:val="22"/>
          <w:lang w:val="en-US"/>
        </w:rPr>
        <w:t xml:space="preserve"> </w:t>
      </w:r>
      <w:r w:rsidRPr="00563ACF">
        <w:rPr>
          <w:b/>
          <w:sz w:val="22"/>
          <w:szCs w:val="22"/>
          <w:lang w:val="en-US"/>
        </w:rPr>
        <w:t>i</w:t>
      </w:r>
      <w:r w:rsidR="00C9157C" w:rsidRPr="00563ACF">
        <w:rPr>
          <w:b/>
          <w:sz w:val="22"/>
          <w:szCs w:val="22"/>
          <w:lang w:val="en-US"/>
        </w:rPr>
        <w:t>nformation (</w:t>
      </w:r>
      <w:r w:rsidRPr="00563ACF">
        <w:rPr>
          <w:b/>
          <w:sz w:val="22"/>
          <w:szCs w:val="22"/>
          <w:lang w:val="en-US"/>
        </w:rPr>
        <w:t>e.g</w:t>
      </w:r>
      <w:r w:rsidR="00C9157C" w:rsidRPr="00563ACF">
        <w:rPr>
          <w:b/>
          <w:sz w:val="22"/>
          <w:szCs w:val="22"/>
          <w:lang w:val="en-US"/>
        </w:rPr>
        <w:t xml:space="preserve">. </w:t>
      </w:r>
      <w:r w:rsidRPr="00563ACF">
        <w:rPr>
          <w:b/>
          <w:sz w:val="22"/>
          <w:szCs w:val="22"/>
          <w:lang w:val="en-US"/>
        </w:rPr>
        <w:t>concerning methodology or experience in using this task in the classroom</w:t>
      </w:r>
      <w:r w:rsidR="00C9157C" w:rsidRPr="00563ACF">
        <w:rPr>
          <w:b/>
          <w:sz w:val="22"/>
          <w:szCs w:val="22"/>
          <w:lang w:val="en-US"/>
        </w:rPr>
        <w:t>)</w:t>
      </w:r>
    </w:p>
    <w:p w14:paraId="1E358A8C" w14:textId="1C66907F" w:rsidR="00C9157C" w:rsidRPr="000B5A1D" w:rsidRDefault="006B3C8D" w:rsidP="00C9157C">
      <w:pPr>
        <w:spacing w:before="120"/>
        <w:rPr>
          <w:b/>
          <w:sz w:val="22"/>
          <w:szCs w:val="22"/>
          <w:lang w:val="en-US"/>
        </w:rPr>
      </w:pPr>
      <w:r w:rsidRPr="00C9157C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add here any relevant additional information, e.g. concerning the methodology or feedback given by learners after piloting the task</w:t>
      </w:r>
      <w:r w:rsidRPr="00C9157C">
        <w:rPr>
          <w:i/>
          <w:sz w:val="22"/>
          <w:szCs w:val="22"/>
        </w:rPr>
        <w:t>]</w:t>
      </w:r>
    </w:p>
    <w:p w14:paraId="0710E1CC" w14:textId="77777777" w:rsidR="00C9157C" w:rsidRDefault="00000000" w:rsidP="00C9157C">
      <w:pPr>
        <w:spacing w:before="120"/>
        <w:rPr>
          <w:b/>
          <w:sz w:val="22"/>
          <w:szCs w:val="22"/>
        </w:rPr>
      </w:pPr>
      <w:hyperlink r:id="rId7" w:history="1">
        <w:r w:rsidR="00563ACF" w:rsidRPr="00563ACF">
          <w:rPr>
            <w:rStyle w:val="Hyperlink"/>
            <w:rFonts w:eastAsiaTheme="majorEastAsia"/>
            <w:b/>
            <w:sz w:val="22"/>
            <w:szCs w:val="22"/>
          </w:rPr>
          <w:t>Desc</w:t>
        </w:r>
        <w:r w:rsidR="00C9157C" w:rsidRPr="00563ACF">
          <w:rPr>
            <w:rStyle w:val="Hyperlink"/>
            <w:rFonts w:eastAsiaTheme="majorEastAsia"/>
            <w:b/>
            <w:sz w:val="22"/>
            <w:szCs w:val="22"/>
          </w:rPr>
          <w:t>riptor</w:t>
        </w:r>
      </w:hyperlink>
      <w:r w:rsidR="00563ACF" w:rsidRPr="00563ACF">
        <w:rPr>
          <w:rStyle w:val="Hyperlink"/>
          <w:rFonts w:eastAsiaTheme="majorEastAsia"/>
          <w:b/>
          <w:sz w:val="22"/>
          <w:szCs w:val="22"/>
        </w:rPr>
        <w:t>(s)</w:t>
      </w:r>
      <w:r w:rsidR="00C9157C" w:rsidRPr="00563ACF">
        <w:rPr>
          <w:b/>
          <w:sz w:val="22"/>
          <w:szCs w:val="22"/>
        </w:rPr>
        <w:t>:</w:t>
      </w:r>
    </w:p>
    <w:p w14:paraId="2DB306C8" w14:textId="77777777" w:rsidR="00563ACF" w:rsidRPr="00563ACF" w:rsidRDefault="00563ACF" w:rsidP="00C9157C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Please use the online database of descriptors to select the modes of communication, scale and descriptors targeted when using this task: </w:t>
      </w:r>
      <w:hyperlink r:id="rId8" w:history="1">
        <w:r w:rsidRPr="006B2C1B">
          <w:rPr>
            <w:rStyle w:val="Hyperlink"/>
            <w:sz w:val="22"/>
            <w:szCs w:val="22"/>
          </w:rPr>
          <w:t>https://rm.coe.int/cefr-descriptors-2020-/16809ed2c7</w:t>
        </w:r>
      </w:hyperlink>
      <w:r>
        <w:rPr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157C" w:rsidRPr="00563ACF" w14:paraId="504E24B5" w14:textId="77777777" w:rsidTr="00BC59F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EEC" w14:textId="77777777" w:rsidR="00C9157C" w:rsidRPr="00563ACF" w:rsidRDefault="00563ACF" w:rsidP="001B017E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563ACF">
              <w:rPr>
                <w:b/>
                <w:sz w:val="22"/>
                <w:szCs w:val="22"/>
                <w:lang w:val="en-US"/>
              </w:rPr>
              <w:t>Mode of communication /</w:t>
            </w:r>
            <w:r w:rsidRPr="00563ACF">
              <w:rPr>
                <w:b/>
                <w:bCs w:val="0"/>
                <w:iCs w:val="0"/>
                <w:sz w:val="22"/>
                <w:szCs w:val="22"/>
                <w:lang w:val="en-US"/>
              </w:rPr>
              <w:t xml:space="preserve"> </w:t>
            </w:r>
            <w:r w:rsidR="00C9157C" w:rsidRPr="00563ACF">
              <w:rPr>
                <w:b/>
                <w:sz w:val="22"/>
                <w:szCs w:val="22"/>
                <w:lang w:val="en-US"/>
              </w:rPr>
              <w:br/>
            </w:r>
            <w:r w:rsidRPr="00563ACF">
              <w:rPr>
                <w:b/>
                <w:sz w:val="22"/>
                <w:szCs w:val="22"/>
                <w:lang w:val="en-US"/>
              </w:rPr>
              <w:t>Activity</w:t>
            </w:r>
            <w:r w:rsidR="00C9157C" w:rsidRPr="00563ACF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563ACF">
              <w:rPr>
                <w:b/>
                <w:sz w:val="22"/>
                <w:szCs w:val="22"/>
                <w:lang w:val="en-US"/>
              </w:rPr>
              <w:t>strategy</w:t>
            </w:r>
            <w:r w:rsidR="00C9157C" w:rsidRPr="00563ACF">
              <w:rPr>
                <w:b/>
                <w:sz w:val="22"/>
                <w:szCs w:val="22"/>
                <w:lang w:val="en-US"/>
              </w:rPr>
              <w:t xml:space="preserve"> or </w:t>
            </w:r>
            <w:r w:rsidRPr="00563ACF">
              <w:rPr>
                <w:b/>
                <w:sz w:val="22"/>
                <w:szCs w:val="22"/>
                <w:lang w:val="en-US"/>
              </w:rPr>
              <w:t>competence</w:t>
            </w:r>
            <w:r w:rsidR="00C9157C" w:rsidRPr="00563ACF">
              <w:rPr>
                <w:b/>
                <w:sz w:val="22"/>
                <w:szCs w:val="22"/>
                <w:lang w:val="en-US"/>
              </w:rPr>
              <w:t>:</w:t>
            </w:r>
          </w:p>
          <w:p w14:paraId="5B9B7C86" w14:textId="77777777" w:rsidR="00C9157C" w:rsidRPr="00C9157C" w:rsidRDefault="00563ACF" w:rsidP="001B017E">
            <w:pPr>
              <w:jc w:val="left"/>
              <w:rPr>
                <w:i/>
                <w:sz w:val="22"/>
                <w:szCs w:val="22"/>
              </w:rPr>
            </w:pPr>
            <w:r w:rsidRPr="00C9157C">
              <w:rPr>
                <w:i/>
                <w:sz w:val="22"/>
                <w:szCs w:val="22"/>
              </w:rPr>
              <w:t>[</w:t>
            </w:r>
            <w:r>
              <w:rPr>
                <w:i/>
                <w:sz w:val="22"/>
                <w:szCs w:val="22"/>
              </w:rPr>
              <w:t>choose the mode of communication and the activity / strategy / competence from the descriptors database, e.g. “mediation / strategies to explain a new concept”</w:t>
            </w:r>
            <w:r w:rsidRPr="00C9157C">
              <w:rPr>
                <w:i/>
                <w:sz w:val="22"/>
                <w:szCs w:val="22"/>
              </w:rPr>
              <w:t>]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3E2" w14:textId="77777777" w:rsidR="00C9157C" w:rsidRPr="00563ACF" w:rsidRDefault="00563ACF" w:rsidP="001B017E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563ACF">
              <w:rPr>
                <w:b/>
                <w:sz w:val="22"/>
                <w:szCs w:val="22"/>
                <w:lang w:val="en-US"/>
              </w:rPr>
              <w:t>Scale</w:t>
            </w:r>
            <w:r w:rsidR="00C9157C" w:rsidRPr="00563ACF">
              <w:rPr>
                <w:b/>
                <w:sz w:val="22"/>
                <w:szCs w:val="22"/>
                <w:lang w:val="en-US"/>
              </w:rPr>
              <w:t>:</w:t>
            </w:r>
          </w:p>
          <w:p w14:paraId="1672E1D3" w14:textId="77777777" w:rsidR="00C9157C" w:rsidRPr="00563ACF" w:rsidRDefault="00563ACF" w:rsidP="001B017E">
            <w:pPr>
              <w:jc w:val="left"/>
              <w:rPr>
                <w:i/>
                <w:sz w:val="22"/>
                <w:szCs w:val="22"/>
                <w:lang w:val="en-US"/>
              </w:rPr>
            </w:pPr>
            <w:r w:rsidRPr="00C9157C">
              <w:rPr>
                <w:i/>
                <w:sz w:val="22"/>
                <w:szCs w:val="22"/>
              </w:rPr>
              <w:t>[</w:t>
            </w:r>
            <w:r>
              <w:rPr>
                <w:i/>
                <w:sz w:val="22"/>
                <w:szCs w:val="22"/>
              </w:rPr>
              <w:t>choose the scale, e.g. “b</w:t>
            </w:r>
            <w:r w:rsidRPr="00563ACF">
              <w:rPr>
                <w:i/>
                <w:sz w:val="22"/>
                <w:szCs w:val="22"/>
              </w:rPr>
              <w:t>reaking down complicated information</w:t>
            </w:r>
            <w:r>
              <w:rPr>
                <w:i/>
                <w:sz w:val="22"/>
                <w:szCs w:val="22"/>
              </w:rPr>
              <w:t>”</w:t>
            </w:r>
            <w:r w:rsidRPr="00C9157C">
              <w:rPr>
                <w:i/>
                <w:sz w:val="22"/>
                <w:szCs w:val="22"/>
              </w:rPr>
              <w:t>]</w:t>
            </w:r>
          </w:p>
        </w:tc>
      </w:tr>
      <w:tr w:rsidR="00C9157C" w:rsidRPr="00563ACF" w14:paraId="1D9289A5" w14:textId="77777777" w:rsidTr="00BC59F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116A" w14:textId="77777777" w:rsidR="00C9157C" w:rsidRPr="006B3C8D" w:rsidRDefault="00563ACF" w:rsidP="001B017E">
            <w:pPr>
              <w:jc w:val="left"/>
              <w:rPr>
                <w:b/>
                <w:sz w:val="22"/>
                <w:szCs w:val="22"/>
                <w:lang w:val="en-US"/>
              </w:rPr>
            </w:pPr>
            <w:r w:rsidRPr="006B3C8D">
              <w:rPr>
                <w:b/>
                <w:sz w:val="22"/>
                <w:szCs w:val="22"/>
                <w:lang w:val="en-US"/>
              </w:rPr>
              <w:t>Desc</w:t>
            </w:r>
            <w:r w:rsidR="00C9157C" w:rsidRPr="006B3C8D">
              <w:rPr>
                <w:b/>
                <w:sz w:val="22"/>
                <w:szCs w:val="22"/>
                <w:lang w:val="en-US"/>
              </w:rPr>
              <w:t>riptor</w:t>
            </w:r>
            <w:r w:rsidRPr="006B3C8D">
              <w:rPr>
                <w:b/>
                <w:sz w:val="22"/>
                <w:szCs w:val="22"/>
                <w:lang w:val="en-US"/>
              </w:rPr>
              <w:t>(s)</w:t>
            </w:r>
            <w:r w:rsidR="00C9157C" w:rsidRPr="006B3C8D">
              <w:rPr>
                <w:b/>
                <w:sz w:val="22"/>
                <w:szCs w:val="22"/>
                <w:lang w:val="en-US"/>
              </w:rPr>
              <w:t>:</w:t>
            </w:r>
          </w:p>
          <w:p w14:paraId="021FEB4D" w14:textId="77777777" w:rsidR="00C9157C" w:rsidRPr="006B3C8D" w:rsidRDefault="00563ACF" w:rsidP="001B017E">
            <w:pPr>
              <w:jc w:val="left"/>
              <w:rPr>
                <w:i/>
                <w:sz w:val="22"/>
                <w:szCs w:val="22"/>
              </w:rPr>
            </w:pPr>
            <w:r w:rsidRPr="00C9157C">
              <w:rPr>
                <w:i/>
                <w:sz w:val="22"/>
                <w:szCs w:val="22"/>
              </w:rPr>
              <w:t>[</w:t>
            </w:r>
            <w:r>
              <w:rPr>
                <w:i/>
                <w:sz w:val="22"/>
                <w:szCs w:val="22"/>
              </w:rPr>
              <w:t>choose the descriptor(s) that a</w:t>
            </w:r>
            <w:r w:rsidR="006B3C8D">
              <w:rPr>
                <w:i/>
                <w:sz w:val="22"/>
                <w:szCs w:val="22"/>
              </w:rPr>
              <w:t>re addressed by this task / activity</w:t>
            </w:r>
            <w:r>
              <w:rPr>
                <w:i/>
                <w:sz w:val="22"/>
                <w:szCs w:val="22"/>
              </w:rPr>
              <w:t>, e.g. “</w:t>
            </w:r>
            <w:r w:rsidR="006B3C8D" w:rsidRPr="00563ACF">
              <w:rPr>
                <w:i/>
                <w:sz w:val="22"/>
                <w:szCs w:val="22"/>
                <w:lang w:val="en-US"/>
              </w:rPr>
              <w:t>Can make a complicated process easier to understand by breaking it down into a series of smaller steps.</w:t>
            </w:r>
            <w:r>
              <w:rPr>
                <w:i/>
                <w:sz w:val="22"/>
                <w:szCs w:val="22"/>
              </w:rPr>
              <w:t>”</w:t>
            </w:r>
            <w:r w:rsidRPr="00C9157C">
              <w:rPr>
                <w:i/>
                <w:sz w:val="22"/>
                <w:szCs w:val="22"/>
              </w:rPr>
              <w:t>]</w:t>
            </w:r>
          </w:p>
        </w:tc>
      </w:tr>
    </w:tbl>
    <w:p w14:paraId="19B739EA" w14:textId="77777777" w:rsidR="006818EA" w:rsidRPr="006B3C8D" w:rsidRDefault="006818EA" w:rsidP="006B3C8D">
      <w:pPr>
        <w:spacing w:after="0"/>
        <w:rPr>
          <w:sz w:val="8"/>
          <w:szCs w:val="8"/>
        </w:rPr>
      </w:pPr>
    </w:p>
    <w:sectPr w:rsidR="006818EA" w:rsidRPr="006B3C8D" w:rsidSect="00585AF8">
      <w:headerReference w:type="default" r:id="rId9"/>
      <w:footerReference w:type="default" r:id="rId10"/>
      <w:pgSz w:w="11906" w:h="16838"/>
      <w:pgMar w:top="1560" w:right="1417" w:bottom="1134" w:left="141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B413" w14:textId="77777777" w:rsidR="00585AF8" w:rsidRDefault="00585AF8" w:rsidP="000B5A1D">
      <w:pPr>
        <w:spacing w:after="0"/>
      </w:pPr>
      <w:r>
        <w:separator/>
      </w:r>
    </w:p>
  </w:endnote>
  <w:endnote w:type="continuationSeparator" w:id="0">
    <w:p w14:paraId="1AB8965A" w14:textId="77777777" w:rsidR="00585AF8" w:rsidRDefault="00585AF8" w:rsidP="000B5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2693"/>
    </w:tblGrid>
    <w:tr w:rsidR="00F468BE" w:rsidRPr="008414FC" w14:paraId="40F7EADE" w14:textId="77777777" w:rsidTr="006A6255">
      <w:trPr>
        <w:trHeight w:val="574"/>
      </w:trPr>
      <w:tc>
        <w:tcPr>
          <w:tcW w:w="6663" w:type="dxa"/>
        </w:tcPr>
        <w:p w14:paraId="2B09E5EB" w14:textId="77777777" w:rsidR="00F468BE" w:rsidRPr="00A1778D" w:rsidRDefault="00F468BE" w:rsidP="00F468BE">
          <w:pPr>
            <w:pStyle w:val="Footer1"/>
            <w:spacing w:before="120"/>
            <w:ind w:left="34"/>
            <w:jc w:val="left"/>
            <w:rPr>
              <w:rFonts w:cstheme="minorHAnsi"/>
              <w:color w:val="464646"/>
              <w:sz w:val="16"/>
              <w:szCs w:val="16"/>
              <w:shd w:val="clear" w:color="auto" w:fill="FFFFFF"/>
              <w:lang w:val="en-US"/>
            </w:rPr>
          </w:pPr>
          <w:r w:rsidRPr="00F42C71">
            <w:rPr>
              <w:rFonts w:cstheme="minorHAnsi"/>
              <w:color w:val="464646"/>
              <w:sz w:val="16"/>
              <w:szCs w:val="16"/>
              <w:shd w:val="clear" w:color="auto" w:fill="FFFFFF"/>
              <w:lang w:val="en-US"/>
            </w:rPr>
            <w:t xml:space="preserve">© 2023. </w:t>
          </w:r>
          <w:r>
            <w:rPr>
              <w:rFonts w:cstheme="minorHAnsi"/>
              <w:color w:val="464646"/>
              <w:sz w:val="16"/>
              <w:szCs w:val="16"/>
              <w:shd w:val="clear" w:color="auto" w:fill="FFFFFF"/>
              <w:lang w:val="en-US"/>
            </w:rPr>
            <w:t>This work is licensed under an Attribution-</w:t>
          </w:r>
          <w:proofErr w:type="spellStart"/>
          <w:r>
            <w:rPr>
              <w:rFonts w:cstheme="minorHAnsi"/>
              <w:color w:val="464646"/>
              <w:sz w:val="16"/>
              <w:szCs w:val="16"/>
              <w:shd w:val="clear" w:color="auto" w:fill="FFFFFF"/>
              <w:lang w:val="en-US"/>
            </w:rPr>
            <w:t>NonCommercial</w:t>
          </w:r>
          <w:proofErr w:type="spellEnd"/>
          <w:r>
            <w:rPr>
              <w:rFonts w:cstheme="minorHAnsi"/>
              <w:color w:val="464646"/>
              <w:sz w:val="16"/>
              <w:szCs w:val="16"/>
              <w:shd w:val="clear" w:color="auto" w:fill="FFFFFF"/>
              <w:lang w:val="en-US"/>
            </w:rPr>
            <w:t>-</w:t>
          </w:r>
          <w:proofErr w:type="spellStart"/>
          <w:r>
            <w:rPr>
              <w:rFonts w:cstheme="minorHAnsi"/>
              <w:color w:val="464646"/>
              <w:sz w:val="16"/>
              <w:szCs w:val="16"/>
              <w:shd w:val="clear" w:color="auto" w:fill="FFFFFF"/>
              <w:lang w:val="en-US"/>
            </w:rPr>
            <w:t>ShareAlike</w:t>
          </w:r>
          <w:proofErr w:type="spellEnd"/>
          <w:r>
            <w:rPr>
              <w:rFonts w:cstheme="minorHAnsi"/>
              <w:color w:val="464646"/>
              <w:sz w:val="16"/>
              <w:szCs w:val="16"/>
              <w:shd w:val="clear" w:color="auto" w:fill="FFFFFF"/>
              <w:lang w:val="en-US"/>
            </w:rPr>
            <w:t xml:space="preserve"> International Creative Commons  </w:t>
          </w:r>
          <w:hyperlink r:id="rId1" w:history="1">
            <w:r>
              <w:rPr>
                <w:rStyle w:val="Hyperlink"/>
              </w:rPr>
              <w:t xml:space="preserve">CC-BY-NC-SA 4.0 </w:t>
            </w:r>
            <w:r>
              <w:rPr>
                <w:rStyle w:val="Hyperlink"/>
                <w:rFonts w:cstheme="minorHAnsi"/>
                <w:sz w:val="16"/>
                <w:szCs w:val="16"/>
                <w:lang w:val="en-US"/>
              </w:rPr>
              <w:t>License</w:t>
            </w:r>
          </w:hyperlink>
          <w:r>
            <w:rPr>
              <w:rFonts w:cstheme="minorHAnsi"/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  <w:t>.</w:t>
          </w:r>
          <w:r>
            <w:rPr>
              <w:rFonts w:cstheme="minorHAnsi"/>
              <w:color w:val="464646"/>
              <w:sz w:val="16"/>
              <w:szCs w:val="16"/>
              <w:shd w:val="clear" w:color="auto" w:fill="FFFFFF"/>
              <w:lang w:val="en-US"/>
            </w:rPr>
            <w:t xml:space="preserve"> Attribution: Original activity from</w:t>
          </w:r>
        </w:p>
        <w:p w14:paraId="35C622F7" w14:textId="77777777" w:rsidR="00F468BE" w:rsidRPr="008414FC" w:rsidRDefault="00F468BE" w:rsidP="00F468BE">
          <w:pPr>
            <w:pStyle w:val="Footer1"/>
            <w:ind w:left="34"/>
            <w:jc w:val="left"/>
            <w:rPr>
              <w:rFonts w:cstheme="minorHAnsi"/>
              <w:i/>
              <w:iCs/>
              <w:color w:val="464646"/>
              <w:sz w:val="16"/>
              <w:szCs w:val="16"/>
              <w:shd w:val="clear" w:color="auto" w:fill="FFFFFF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 xml:space="preserve">Fischer Johann </w:t>
          </w:r>
          <w:r w:rsidRPr="008414FC">
            <w:rPr>
              <w:rFonts w:cstheme="minorHAnsi"/>
              <w:sz w:val="16"/>
              <w:szCs w:val="16"/>
              <w:lang w:val="en-US"/>
            </w:rPr>
            <w:t>(</w:t>
          </w:r>
          <w:r w:rsidRPr="008414FC">
            <w:rPr>
              <w:rFonts w:cstheme="minorHAnsi"/>
              <w:i/>
              <w:iCs/>
              <w:sz w:val="16"/>
              <w:szCs w:val="16"/>
              <w:lang w:val="en-US"/>
            </w:rPr>
            <w:t>et al.</w:t>
          </w:r>
          <w:r w:rsidRPr="008414FC">
            <w:rPr>
              <w:rFonts w:cstheme="minorHAnsi"/>
              <w:sz w:val="16"/>
              <w:szCs w:val="16"/>
              <w:lang w:val="en-US"/>
            </w:rPr>
            <w:t xml:space="preserve">) </w:t>
          </w:r>
          <w:r w:rsidRPr="008414FC">
            <w:rPr>
              <w:rFonts w:cstheme="minorHAnsi"/>
              <w:sz w:val="16"/>
              <w:szCs w:val="16"/>
            </w:rPr>
            <w:t xml:space="preserve">(2023), </w:t>
          </w:r>
          <w:r w:rsidRPr="00347491">
            <w:rPr>
              <w:rFonts w:cstheme="minorHAnsi"/>
              <w:i/>
              <w:iCs/>
              <w:sz w:val="16"/>
              <w:szCs w:val="16"/>
            </w:rPr>
            <w:t>CEFR Companion Volume implementation toolbox</w:t>
          </w:r>
          <w:r w:rsidRPr="008414FC">
            <w:rPr>
              <w:rFonts w:cstheme="minorHAnsi"/>
              <w:sz w:val="16"/>
              <w:szCs w:val="16"/>
            </w:rPr>
            <w:t xml:space="preserve">, Council of Europe (European Centre for Modern Languages), Graz, available at </w:t>
          </w:r>
          <w:hyperlink r:id="rId2" w:history="1">
            <w:proofErr w:type="spellStart"/>
            <w:r w:rsidRPr="00643D30">
              <w:rPr>
                <w:rStyle w:val="Hyperlink"/>
              </w:rPr>
              <w:t>www.ecml.at</w:t>
            </w:r>
            <w:proofErr w:type="spellEnd"/>
            <w:r w:rsidRPr="00643D30">
              <w:rPr>
                <w:rStyle w:val="Hyperlink"/>
              </w:rPr>
              <w:t>/</w:t>
            </w:r>
            <w:proofErr w:type="spellStart"/>
            <w:r w:rsidRPr="00643D30">
              <w:rPr>
                <w:rStyle w:val="Hyperlink"/>
              </w:rPr>
              <w:t>companionvolumetoolbox</w:t>
            </w:r>
            <w:proofErr w:type="spellEnd"/>
          </w:hyperlink>
          <w:r w:rsidRPr="008414FC">
            <w:rPr>
              <w:sz w:val="16"/>
              <w:szCs w:val="16"/>
            </w:rPr>
            <w:t>.</w:t>
          </w:r>
        </w:p>
      </w:tc>
      <w:tc>
        <w:tcPr>
          <w:tcW w:w="2693" w:type="dxa"/>
        </w:tcPr>
        <w:p w14:paraId="0D383939" w14:textId="77777777" w:rsidR="00F468BE" w:rsidRPr="008414FC" w:rsidRDefault="00F468BE" w:rsidP="00F468BE">
          <w:pPr>
            <w:pStyle w:val="Footer1"/>
            <w:tabs>
              <w:tab w:val="clear" w:pos="9072"/>
            </w:tabs>
            <w:ind w:left="0" w:right="-109"/>
            <w:jc w:val="right"/>
            <w:rPr>
              <w:sz w:val="16"/>
              <w:szCs w:val="16"/>
            </w:rPr>
          </w:pPr>
          <w:r w:rsidRPr="008414FC">
            <w:rPr>
              <w:noProof/>
              <w:sz w:val="16"/>
              <w:szCs w:val="16"/>
            </w:rPr>
            <w:drawing>
              <wp:inline distT="0" distB="0" distL="0" distR="0" wp14:anchorId="719545E9" wp14:editId="06A7ED04">
                <wp:extent cx="1572895" cy="535940"/>
                <wp:effectExtent l="0" t="0" r="8255" b="0"/>
                <wp:docPr id="27" name="Grafik 27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9E88EC" w14:textId="69233398" w:rsidR="000B5A1D" w:rsidRPr="00F468BE" w:rsidRDefault="00F468BE" w:rsidP="00F468BE">
    <w:pPr>
      <w:pStyle w:val="Footer1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C761C" wp14:editId="718C1132">
              <wp:simplePos x="0" y="0"/>
              <wp:positionH relativeFrom="margin">
                <wp:posOffset>3175</wp:posOffset>
              </wp:positionH>
              <wp:positionV relativeFrom="paragraph">
                <wp:posOffset>-738400</wp:posOffset>
              </wp:positionV>
              <wp:extent cx="4147711" cy="5610"/>
              <wp:effectExtent l="0" t="0" r="24765" b="33020"/>
              <wp:wrapNone/>
              <wp:docPr id="189" name="Straight Connector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147711" cy="561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1C3633" id="Straight Connector 18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-58.15pt" to="326.85pt,-5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" strokecolor="#a5a5a5 [3206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8FDA" w14:textId="77777777" w:rsidR="00585AF8" w:rsidRDefault="00585AF8" w:rsidP="000B5A1D">
      <w:pPr>
        <w:spacing w:after="0"/>
      </w:pPr>
      <w:r>
        <w:separator/>
      </w:r>
    </w:p>
  </w:footnote>
  <w:footnote w:type="continuationSeparator" w:id="0">
    <w:p w14:paraId="7EEB30B8" w14:textId="77777777" w:rsidR="00585AF8" w:rsidRDefault="00585AF8" w:rsidP="000B5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F939" w14:textId="73AD9622" w:rsidR="000B5A1D" w:rsidRDefault="000B5A1D" w:rsidP="000B5A1D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656593EE" wp14:editId="04E8FBCA">
          <wp:extent cx="1304714" cy="842890"/>
          <wp:effectExtent l="0" t="0" r="0" b="0"/>
          <wp:docPr id="1934473832" name="Picture 1934473832" descr="A blue and black toolbox with too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253790" name="Picture 1628253790" descr="A blue and black toolbox with tool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618" cy="86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564C4"/>
    <w:multiLevelType w:val="multilevel"/>
    <w:tmpl w:val="E87A31A6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>
      <w:start w:val="1"/>
      <w:numFmt w:val="lowerRoman"/>
      <w:pStyle w:val="berschrift3"/>
      <w:lvlText w:val="%3."/>
      <w:lvlJc w:val="right"/>
      <w:pPr>
        <w:ind w:left="2160" w:hanging="180"/>
      </w:pPr>
    </w:lvl>
    <w:lvl w:ilvl="3">
      <w:start w:val="1"/>
      <w:numFmt w:val="decimal"/>
      <w:pStyle w:val="berschrift4"/>
      <w:lvlText w:val="%4."/>
      <w:lvlJc w:val="left"/>
      <w:pPr>
        <w:ind w:left="2880" w:hanging="360"/>
      </w:pPr>
    </w:lvl>
    <w:lvl w:ilvl="4">
      <w:start w:val="1"/>
      <w:numFmt w:val="lowerLetter"/>
      <w:pStyle w:val="berschrift5"/>
      <w:lvlText w:val="%5."/>
      <w:lvlJc w:val="left"/>
      <w:pPr>
        <w:ind w:left="3600" w:hanging="360"/>
      </w:pPr>
    </w:lvl>
    <w:lvl w:ilvl="5">
      <w:start w:val="1"/>
      <w:numFmt w:val="lowerRoman"/>
      <w:pStyle w:val="berschrift6"/>
      <w:lvlText w:val="%6."/>
      <w:lvlJc w:val="right"/>
      <w:pPr>
        <w:ind w:left="4320" w:hanging="180"/>
      </w:pPr>
    </w:lvl>
    <w:lvl w:ilvl="6">
      <w:start w:val="1"/>
      <w:numFmt w:val="decimal"/>
      <w:pStyle w:val="berschrift7"/>
      <w:lvlText w:val="%7."/>
      <w:lvlJc w:val="left"/>
      <w:pPr>
        <w:ind w:left="5040" w:hanging="360"/>
      </w:pPr>
    </w:lvl>
    <w:lvl w:ilvl="7">
      <w:start w:val="1"/>
      <w:numFmt w:val="lowerLetter"/>
      <w:pStyle w:val="berschrift8"/>
      <w:lvlText w:val="%8."/>
      <w:lvlJc w:val="left"/>
      <w:pPr>
        <w:ind w:left="5760" w:hanging="360"/>
      </w:pPr>
    </w:lvl>
    <w:lvl w:ilvl="8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num w:numId="1" w16cid:durableId="54718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EA"/>
    <w:rsid w:val="000B5A1D"/>
    <w:rsid w:val="001B017E"/>
    <w:rsid w:val="003E4DB1"/>
    <w:rsid w:val="00563ACF"/>
    <w:rsid w:val="00585AF8"/>
    <w:rsid w:val="006818EA"/>
    <w:rsid w:val="006B3C8D"/>
    <w:rsid w:val="00C9157C"/>
    <w:rsid w:val="00D1282D"/>
    <w:rsid w:val="00F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62067"/>
  <w15:chartTrackingRefBased/>
  <w15:docId w15:val="{131F2B8E-1020-4797-89FA-B839D822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both"/>
    </w:pPr>
    <w:rPr>
      <w:rFonts w:ascii="Myriad Pro" w:eastAsia="Open Sans" w:hAnsi="Myriad Pro" w:cs="Open Sans"/>
      <w:bCs/>
      <w:iCs/>
      <w:color w:val="000000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qFormat/>
    <w:pPr>
      <w:numPr>
        <w:numId w:val="1"/>
      </w:numPr>
      <w:spacing w:before="240" w:after="240"/>
      <w:jc w:val="left"/>
      <w:outlineLvl w:val="0"/>
    </w:pPr>
    <w:rPr>
      <w:sz w:val="32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97"/>
      </w:tabs>
      <w:spacing w:before="240" w:after="240"/>
      <w:outlineLvl w:val="1"/>
    </w:pPr>
    <w:rPr>
      <w:b/>
      <w:bCs w:val="0"/>
      <w:iCs w:val="0"/>
      <w:cap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97"/>
        <w:tab w:val="left" w:pos="567"/>
      </w:tabs>
      <w:spacing w:before="240" w:after="240"/>
      <w:outlineLvl w:val="2"/>
    </w:pPr>
    <w:rPr>
      <w:rFonts w:eastAsia="Calibri" w:cs="Calibri"/>
      <w:b/>
      <w:bCs w:val="0"/>
      <w:iCs w:val="0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/>
      <w:outlineLvl w:val="3"/>
    </w:pPr>
    <w:rPr>
      <w:b/>
      <w:bCs w:val="0"/>
      <w:iCs w:val="0"/>
      <w:color w:val="auto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20" w:after="40"/>
      <w:outlineLvl w:val="4"/>
    </w:pPr>
    <w:rPr>
      <w:rFonts w:ascii="Open Sans" w:hAnsi="Open Sans"/>
      <w:b/>
      <w:bCs w:val="0"/>
      <w:iCs w:val="0"/>
      <w:color w:val="auto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after="40"/>
      <w:outlineLvl w:val="5"/>
    </w:pPr>
    <w:rPr>
      <w:rFonts w:ascii="Open Sans" w:hAnsi="Open Sans"/>
      <w:b/>
      <w:bCs w:val="0"/>
      <w:iCs w:val="0"/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 w:val="0"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Myriad Pro" w:eastAsia="Open Sans" w:hAnsi="Myriad Pro" w:cs="Open Sans"/>
      <w:bCs/>
      <w:iCs/>
      <w:color w:val="000000"/>
      <w:sz w:val="32"/>
      <w:szCs w:val="4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Myriad Pro" w:eastAsia="Open Sans" w:hAnsi="Myriad Pro" w:cs="Open Sans"/>
      <w:b/>
      <w:caps/>
      <w:color w:val="000000"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Myriad Pro" w:eastAsia="Calibri" w:hAnsi="Myriad Pro" w:cs="Calibri"/>
      <w:b/>
      <w:color w:val="000000" w:themeColor="text1"/>
      <w:sz w:val="24"/>
      <w:szCs w:val="2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Myriad Pro" w:eastAsia="Open Sans" w:hAnsi="Myriad Pro" w:cs="Open Sans"/>
      <w:b/>
      <w:sz w:val="24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Open Sans" w:eastAsia="Open Sans" w:hAnsi="Open Sans" w:cs="Open Sans"/>
      <w:b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Open Sans" w:eastAsia="Open Sans" w:hAnsi="Open Sans" w:cs="Open Sans"/>
      <w:b/>
      <w:sz w:val="20"/>
      <w:szCs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bCs/>
      <w:i/>
      <w:color w:val="1F3763" w:themeColor="accent1" w:themeShade="7F"/>
      <w:sz w:val="20"/>
      <w:szCs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  <w:lang w:val="en-GB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9157C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9157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5A1D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A1D"/>
    <w:rPr>
      <w:rFonts w:ascii="Myriad Pro" w:eastAsia="Open Sans" w:hAnsi="Myriad Pro" w:cs="Open Sans"/>
      <w:bCs/>
      <w:iCs/>
      <w:color w:val="000000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B5A1D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0B5A1D"/>
    <w:rPr>
      <w:rFonts w:ascii="Myriad Pro" w:eastAsia="Open Sans" w:hAnsi="Myriad Pro" w:cs="Open Sans"/>
      <w:bCs/>
      <w:iCs/>
      <w:color w:val="000000"/>
      <w:sz w:val="20"/>
      <w:szCs w:val="20"/>
      <w:lang w:val="en-GB"/>
    </w:rPr>
  </w:style>
  <w:style w:type="paragraph" w:customStyle="1" w:styleId="Footer1">
    <w:name w:val="Footer1"/>
    <w:basedOn w:val="Fuzeile"/>
    <w:link w:val="footerChar"/>
    <w:qFormat/>
    <w:rsid w:val="000B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703"/>
        <w:tab w:val="clear" w:pos="9406"/>
        <w:tab w:val="center" w:pos="4536"/>
        <w:tab w:val="right" w:pos="9072"/>
      </w:tabs>
      <w:ind w:left="-108"/>
    </w:pPr>
    <w:rPr>
      <w:rFonts w:asciiTheme="minorHAnsi" w:eastAsiaTheme="minorEastAsia" w:hAnsiTheme="minorHAnsi" w:cstheme="minorBidi"/>
      <w:bCs w:val="0"/>
      <w:iCs w:val="0"/>
      <w:color w:val="auto"/>
      <w:sz w:val="18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0B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52" w:lineRule="auto"/>
      <w:jc w:val="left"/>
    </w:pPr>
    <w:rPr>
      <w:rFonts w:ascii="Century Gothic" w:eastAsiaTheme="majorEastAsia" w:hAnsi="Century Gothic" w:cstheme="majorBidi"/>
      <w:b/>
      <w:iCs w:val="0"/>
      <w:color w:val="auto"/>
      <w:spacing w:val="-7"/>
      <w:sz w:val="56"/>
      <w:szCs w:val="48"/>
    </w:rPr>
  </w:style>
  <w:style w:type="character" w:customStyle="1" w:styleId="TitleChar">
    <w:name w:val="Title Char"/>
    <w:basedOn w:val="Absatz-Standardschriftart"/>
    <w:uiPriority w:val="10"/>
    <w:rsid w:val="000B5A1D"/>
    <w:rPr>
      <w:rFonts w:asciiTheme="majorHAnsi" w:eastAsiaTheme="majorEastAsia" w:hAnsiTheme="majorHAnsi" w:cstheme="majorBidi"/>
      <w:bCs/>
      <w:iCs/>
      <w:spacing w:val="-10"/>
      <w:kern w:val="28"/>
      <w:sz w:val="56"/>
      <w:szCs w:val="5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0B5A1D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character" w:customStyle="1" w:styleId="footerChar">
    <w:name w:val="footer Char"/>
    <w:basedOn w:val="FuzeileZchn"/>
    <w:link w:val="Footer1"/>
    <w:rsid w:val="00F468BE"/>
    <w:rPr>
      <w:rFonts w:ascii="Myriad Pro" w:eastAsiaTheme="minorEastAsia" w:hAnsi="Myriad Pro" w:cs="Open Sans"/>
      <w:bCs w:val="0"/>
      <w:iCs w:val="0"/>
      <w:color w:val="00000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efr-descriptors-2020-/16809ed2c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.coe.int/cefr-descriptors-2020-/16809ed2c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companionvolumetoolbox" TargetMode="External"/><Relationship Id="rId1" Type="http://schemas.openxmlformats.org/officeDocument/2006/relationships/hyperlink" Target="https://creativecommons.org/licenses/by-nc-sa/4.0/deed.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Johann</dc:creator>
  <cp:keywords/>
  <dc:description/>
  <cp:lastModifiedBy>Kinga Szmytkowska</cp:lastModifiedBy>
  <cp:revision>7</cp:revision>
  <dcterms:created xsi:type="dcterms:W3CDTF">2023-07-24T15:00:00Z</dcterms:created>
  <dcterms:modified xsi:type="dcterms:W3CDTF">2024-04-07T12:20:00Z</dcterms:modified>
</cp:coreProperties>
</file>