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83BC" w14:textId="77777777" w:rsidR="000842AE" w:rsidRDefault="000842AE">
      <w:pPr>
        <w:pStyle w:val="berschrift3"/>
        <w:numPr>
          <w:ilvl w:val="0"/>
          <w:numId w:val="0"/>
        </w:numPr>
        <w:rPr>
          <w:sz w:val="28"/>
          <w:szCs w:val="28"/>
          <w:lang w:val="fr-FR" w:eastAsia="es-ES"/>
        </w:rPr>
      </w:pPr>
    </w:p>
    <w:tbl>
      <w:tblPr>
        <w:tblStyle w:val="Tabellenraster"/>
        <w:tblW w:w="0" w:type="auto"/>
        <w:tblLook w:val="04A0" w:firstRow="1" w:lastRow="0" w:firstColumn="1" w:lastColumn="0" w:noHBand="0" w:noVBand="1"/>
      </w:tblPr>
      <w:tblGrid>
        <w:gridCol w:w="9016"/>
      </w:tblGrid>
      <w:tr w:rsidR="000842AE" w14:paraId="228B7AC1" w14:textId="77777777">
        <w:tc>
          <w:tcPr>
            <w:tcW w:w="9016" w:type="dxa"/>
          </w:tcPr>
          <w:p w14:paraId="60B889CD" w14:textId="77777777" w:rsidR="000842AE" w:rsidRDefault="0000000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Titre : </w:t>
            </w:r>
            <w:r>
              <w:rPr>
                <w:b/>
                <w:sz w:val="22"/>
                <w:szCs w:val="22"/>
                <w:lang w:val="fr-FR"/>
              </w:rPr>
              <w:tab/>
              <w:t xml:space="preserve">L’étiquette des affaires à travers les pays et les cultures </w:t>
            </w:r>
          </w:p>
        </w:tc>
      </w:tr>
      <w:tr w:rsidR="000842AE" w14:paraId="2E0CA013" w14:textId="77777777">
        <w:tc>
          <w:tcPr>
            <w:tcW w:w="9016" w:type="dxa"/>
          </w:tcPr>
          <w:p w14:paraId="5BF10C90" w14:textId="77777777" w:rsidR="000842AE" w:rsidRDefault="00000000">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t>Anglais (peut être adapté à toute autre langue moderne enseignée)</w:t>
            </w:r>
          </w:p>
          <w:p w14:paraId="497BD0F8" w14:textId="77777777" w:rsidR="000842AE" w:rsidRDefault="0000000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CECR : </w:t>
            </w:r>
            <w:r>
              <w:rPr>
                <w:sz w:val="22"/>
                <w:szCs w:val="22"/>
                <w:lang w:val="fr-FR"/>
              </w:rPr>
              <w:tab/>
              <w:t>B2/C1</w:t>
            </w:r>
          </w:p>
        </w:tc>
      </w:tr>
      <w:tr w:rsidR="000842AE" w14:paraId="19CC28D1" w14:textId="77777777">
        <w:tc>
          <w:tcPr>
            <w:tcW w:w="9016" w:type="dxa"/>
          </w:tcPr>
          <w:p w14:paraId="3565B48C" w14:textId="77777777" w:rsidR="000842AE" w:rsidRDefault="00000000">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L’auteur : </w:t>
            </w:r>
            <w:r>
              <w:rPr>
                <w:sz w:val="22"/>
                <w:szCs w:val="22"/>
                <w:lang w:val="fr-FR"/>
              </w:rPr>
              <w:tab/>
              <w:t xml:space="preserve">L’équipe </w:t>
            </w:r>
            <w:proofErr w:type="spellStart"/>
            <w:r>
              <w:rPr>
                <w:sz w:val="22"/>
                <w:szCs w:val="22"/>
                <w:lang w:val="fr-FR"/>
              </w:rPr>
              <w:t>VITbox</w:t>
            </w:r>
            <w:proofErr w:type="spellEnd"/>
          </w:p>
        </w:tc>
      </w:tr>
    </w:tbl>
    <w:p w14:paraId="4846981E" w14:textId="77777777" w:rsidR="000842AE" w:rsidRDefault="000842AE">
      <w:pPr>
        <w:spacing w:before="120"/>
        <w:rPr>
          <w:sz w:val="22"/>
          <w:szCs w:val="22"/>
          <w:lang w:val="fr-FR"/>
        </w:rPr>
      </w:pPr>
    </w:p>
    <w:p w14:paraId="57468798" w14:textId="77777777" w:rsidR="000842AE" w:rsidRDefault="00000000">
      <w:pPr>
        <w:spacing w:before="120"/>
        <w:rPr>
          <w:sz w:val="22"/>
          <w:szCs w:val="22"/>
          <w:lang w:val="fr-FR"/>
        </w:rPr>
      </w:pPr>
      <w:r>
        <w:rPr>
          <w:sz w:val="22"/>
          <w:szCs w:val="22"/>
          <w:lang w:val="fr-FR"/>
        </w:rPr>
        <w:t>Descripteur(s) :</w:t>
      </w:r>
    </w:p>
    <w:tbl>
      <w:tblPr>
        <w:tblStyle w:val="Tabellenraster"/>
        <w:tblW w:w="0" w:type="auto"/>
        <w:tblLook w:val="04A0" w:firstRow="1" w:lastRow="0" w:firstColumn="1" w:lastColumn="0" w:noHBand="0" w:noVBand="1"/>
      </w:tblPr>
      <w:tblGrid>
        <w:gridCol w:w="4534"/>
        <w:gridCol w:w="4528"/>
      </w:tblGrid>
      <w:tr w:rsidR="000842AE" w14:paraId="2D9E27DC" w14:textId="77777777">
        <w:tc>
          <w:tcPr>
            <w:tcW w:w="4606" w:type="dxa"/>
          </w:tcPr>
          <w:p w14:paraId="47CCC41C"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14:paraId="158C439C"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parler, lire, écrire</w:t>
            </w:r>
          </w:p>
        </w:tc>
        <w:tc>
          <w:tcPr>
            <w:tcW w:w="4606" w:type="dxa"/>
          </w:tcPr>
          <w:p w14:paraId="410A7E8E"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 :</w:t>
            </w:r>
          </w:p>
          <w:p w14:paraId="4AA5E0FB" w14:textId="77777777" w:rsidR="000842AE" w:rsidRDefault="00000000">
            <w:pPr>
              <w:rPr>
                <w:lang w:val="fr-FR"/>
              </w:rPr>
            </w:pPr>
            <w:r>
              <w:rPr>
                <w:lang w:val="fr-FR"/>
              </w:rPr>
              <w:t>Exploiter un répertoire pluriculturel</w:t>
            </w:r>
          </w:p>
          <w:p w14:paraId="58B4DD64" w14:textId="77777777" w:rsidR="000842AE" w:rsidRDefault="000842AE">
            <w:pPr>
              <w:pBdr>
                <w:top w:val="none" w:sz="0" w:space="0" w:color="auto"/>
                <w:left w:val="none" w:sz="0" w:space="0" w:color="auto"/>
                <w:bottom w:val="none" w:sz="0" w:space="0" w:color="auto"/>
                <w:right w:val="none" w:sz="0" w:space="0" w:color="auto"/>
                <w:between w:val="none" w:sz="0" w:space="0" w:color="auto"/>
              </w:pBdr>
              <w:jc w:val="left"/>
              <w:rPr>
                <w:lang w:val="fr-FR"/>
              </w:rPr>
            </w:pPr>
          </w:p>
        </w:tc>
      </w:tr>
      <w:tr w:rsidR="000842AE" w14:paraId="4D67D168" w14:textId="77777777">
        <w:tc>
          <w:tcPr>
            <w:tcW w:w="9212" w:type="dxa"/>
            <w:gridSpan w:val="2"/>
          </w:tcPr>
          <w:p w14:paraId="276BF74B"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14:paraId="73FABFF3" w14:textId="77777777" w:rsidR="000842AE" w:rsidRDefault="00000000">
            <w:pPr>
              <w:rPr>
                <w:b/>
                <w:lang w:val="fr-FR"/>
              </w:rPr>
            </w:pPr>
            <w:r>
              <w:rPr>
                <w:b/>
                <w:lang w:val="fr-FR"/>
              </w:rPr>
              <w:t>B2</w:t>
            </w:r>
          </w:p>
          <w:p w14:paraId="75A2C6F5" w14:textId="77777777" w:rsidR="000842AE" w:rsidRDefault="00000000">
            <w:pPr>
              <w:pStyle w:val="Default"/>
              <w:rPr>
                <w:lang w:val="fr-FR"/>
              </w:rPr>
            </w:pPr>
            <w:r>
              <w:rPr>
                <w:lang w:val="fr-FR"/>
              </w:rPr>
              <w:t>Peut identifier et étudier les ressemblances et les différences dans des schémas de comportements d’origine culturelle (par ex. les gestes et le volume de la voix) et discuter de leur signification pour trouver un terrain d’entente.</w:t>
            </w:r>
          </w:p>
          <w:p w14:paraId="00B7A49C" w14:textId="77777777" w:rsidR="000842AE" w:rsidRDefault="00000000">
            <w:pPr>
              <w:rPr>
                <w:b/>
                <w:lang w:val="fr-FR"/>
              </w:rPr>
            </w:pPr>
            <w:r>
              <w:rPr>
                <w:rFonts w:ascii="Arial Narrow" w:eastAsiaTheme="minorHAnsi" w:hAnsi="Arial Narrow" w:cs="Arial Narrow"/>
                <w:bCs w:val="0"/>
                <w:iCs w:val="0"/>
                <w:sz w:val="24"/>
                <w:szCs w:val="24"/>
                <w:lang w:val="fr-FR"/>
              </w:rPr>
              <w:t>Peut se comporter et s’exprimer de façon adéquate dans une rencontre interculturelle et admettre que ce que certains considèrent comme acquis dans une situation particulière ne l’est pas nécessairement pour d’autres.</w:t>
            </w:r>
          </w:p>
          <w:p w14:paraId="2032B50A" w14:textId="77777777" w:rsidR="000842AE" w:rsidRDefault="00000000">
            <w:pPr>
              <w:rPr>
                <w:b/>
                <w:lang w:val="fr-FR"/>
              </w:rPr>
            </w:pPr>
            <w:r>
              <w:rPr>
                <w:b/>
                <w:lang w:val="fr-FR"/>
              </w:rPr>
              <w:t>C1</w:t>
            </w:r>
          </w:p>
          <w:p w14:paraId="5457F53C" w14:textId="77777777" w:rsidR="000842AE" w:rsidRDefault="00000000">
            <w:pPr>
              <w:rPr>
                <w:lang w:val="fr-FR"/>
              </w:rPr>
            </w:pPr>
            <w:r>
              <w:rPr>
                <w:rFonts w:ascii="Arial Narrow" w:eastAsiaTheme="minorHAnsi" w:hAnsi="Arial Narrow" w:cs="Arial Narrow"/>
                <w:bCs w:val="0"/>
                <w:iCs w:val="0"/>
                <w:sz w:val="24"/>
                <w:szCs w:val="24"/>
                <w:lang w:val="fr-FR"/>
              </w:rPr>
              <w:t xml:space="preserve">Peut identifier des différences dans les conventions sociolinguistiques ou </w:t>
            </w:r>
            <w:proofErr w:type="spellStart"/>
            <w:r>
              <w:rPr>
                <w:rFonts w:ascii="Arial Narrow" w:eastAsiaTheme="minorHAnsi" w:hAnsi="Arial Narrow" w:cs="Arial Narrow"/>
                <w:bCs w:val="0"/>
                <w:iCs w:val="0"/>
                <w:sz w:val="24"/>
                <w:szCs w:val="24"/>
                <w:lang w:val="fr-FR"/>
              </w:rPr>
              <w:t>sociopragmatiques</w:t>
            </w:r>
            <w:proofErr w:type="spellEnd"/>
            <w:r>
              <w:rPr>
                <w:rFonts w:ascii="Arial Narrow" w:eastAsiaTheme="minorHAnsi" w:hAnsi="Arial Narrow" w:cs="Arial Narrow"/>
                <w:bCs w:val="0"/>
                <w:iCs w:val="0"/>
                <w:sz w:val="24"/>
                <w:szCs w:val="24"/>
                <w:lang w:val="fr-FR"/>
              </w:rPr>
              <w:t>, y porter un regard critique et adapter en conséquence sa façon de communiquer.</w:t>
            </w:r>
          </w:p>
        </w:tc>
      </w:tr>
    </w:tbl>
    <w:p w14:paraId="22D95368" w14:textId="77777777" w:rsidR="000842AE" w:rsidRDefault="000842AE">
      <w:pPr>
        <w:spacing w:before="120"/>
        <w:rPr>
          <w:sz w:val="22"/>
          <w:szCs w:val="22"/>
          <w:lang w:val="fr-FR"/>
        </w:rPr>
      </w:pPr>
    </w:p>
    <w:p w14:paraId="50C4A9B8" w14:textId="77777777" w:rsidR="00B64677" w:rsidRDefault="00B64677">
      <w:pPr>
        <w:pBdr>
          <w:top w:val="none" w:sz="0" w:space="0" w:color="auto"/>
          <w:left w:val="none" w:sz="0" w:space="0" w:color="auto"/>
          <w:bottom w:val="none" w:sz="0" w:space="0" w:color="auto"/>
          <w:right w:val="none" w:sz="0" w:space="0" w:color="auto"/>
          <w:between w:val="none" w:sz="0" w:space="0" w:color="auto"/>
        </w:pBdr>
        <w:spacing w:after="160" w:line="259" w:lineRule="auto"/>
        <w:jc w:val="left"/>
        <w:rPr>
          <w:sz w:val="22"/>
          <w:szCs w:val="22"/>
          <w:lang w:val="fr-FR"/>
        </w:rPr>
      </w:pPr>
      <w:r>
        <w:rPr>
          <w:sz w:val="22"/>
          <w:szCs w:val="22"/>
          <w:lang w:val="fr-FR"/>
        </w:rPr>
        <w:br w:type="page"/>
      </w:r>
    </w:p>
    <w:p w14:paraId="06618158" w14:textId="3D96799F" w:rsidR="000842AE" w:rsidRDefault="00000000">
      <w:pPr>
        <w:spacing w:before="120"/>
        <w:rPr>
          <w:sz w:val="22"/>
          <w:szCs w:val="22"/>
          <w:lang w:val="fr-FR"/>
        </w:rPr>
      </w:pPr>
      <w:r>
        <w:rPr>
          <w:sz w:val="22"/>
          <w:szCs w:val="22"/>
          <w:lang w:val="fr-FR"/>
        </w:rPr>
        <w:lastRenderedPageBreak/>
        <w:t>Introduction à la tâche :</w:t>
      </w:r>
    </w:p>
    <w:tbl>
      <w:tblPr>
        <w:tblStyle w:val="Tabellenraster"/>
        <w:tblW w:w="0" w:type="auto"/>
        <w:tblLook w:val="04A0" w:firstRow="1" w:lastRow="0" w:firstColumn="1" w:lastColumn="0" w:noHBand="0" w:noVBand="1"/>
      </w:tblPr>
      <w:tblGrid>
        <w:gridCol w:w="9062"/>
      </w:tblGrid>
      <w:tr w:rsidR="000842AE" w14:paraId="2ABE5760" w14:textId="77777777">
        <w:tc>
          <w:tcPr>
            <w:tcW w:w="9062" w:type="dxa"/>
          </w:tcPr>
          <w:p w14:paraId="65ABC829" w14:textId="77777777" w:rsidR="000842AE" w:rsidRDefault="00000000">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14:paraId="0A2AB9C5" w14:textId="77777777" w:rsidR="000842AE" w:rsidRDefault="00000000">
            <w:pPr>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Générer une prise de conscience des comportements culturels afin d’éviter les malentendus dans des contextes formels. S’entraîner à identifier les malentendus potentiels causés par les différences culturelles.</w:t>
            </w:r>
          </w:p>
          <w:p w14:paraId="24256B1F" w14:textId="77777777" w:rsidR="000842AE" w:rsidRDefault="00000000">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14:paraId="4A8B52B6" w14:textId="77777777" w:rsidR="000842AE" w:rsidRDefault="00000000">
            <w:pPr>
              <w:pStyle w:val="Listenabsatz"/>
              <w:numPr>
                <w:ilvl w:val="0"/>
                <w:numId w:val="2"/>
              </w:numPr>
              <w:rPr>
                <w:lang w:val="fr-FR"/>
              </w:rPr>
            </w:pPr>
            <w:r>
              <w:rPr>
                <w:lang w:val="fr-FR"/>
              </w:rPr>
              <w:t>Demandez aux participants de parler des comportements appropriés dans les réunions d’affaires</w:t>
            </w:r>
          </w:p>
          <w:p w14:paraId="5DF0F0C6" w14:textId="77777777" w:rsidR="000842AE" w:rsidRDefault="00000000">
            <w:pPr>
              <w:pStyle w:val="Listenabsatz"/>
              <w:numPr>
                <w:ilvl w:val="0"/>
                <w:numId w:val="2"/>
              </w:numPr>
              <w:rPr>
                <w:lang w:val="fr-FR"/>
              </w:rPr>
            </w:pPr>
            <w:r>
              <w:rPr>
                <w:lang w:val="fr-FR"/>
              </w:rPr>
              <w:t>Demandez aux participants d’identifier les éléments les plus importants à retenir lorsqu’ils se rendent à une réunion avec des collègues d’autres pays.</w:t>
            </w:r>
          </w:p>
          <w:p w14:paraId="7F51C1E7" w14:textId="77777777" w:rsidR="000842AE" w:rsidRDefault="00000000">
            <w:pPr>
              <w:pStyle w:val="Listenabsatz"/>
              <w:numPr>
                <w:ilvl w:val="0"/>
                <w:numId w:val="2"/>
              </w:numPr>
              <w:rPr>
                <w:lang w:val="fr-FR"/>
              </w:rPr>
            </w:pPr>
            <w:r>
              <w:rPr>
                <w:lang w:val="fr-FR"/>
              </w:rPr>
              <w:t>Pensent-ils qu’une réunion avec des collègues d’un seul pays diffère d’une réunion internationale ? Pourquoi ? Pourquoi pas ?</w:t>
            </w:r>
          </w:p>
          <w:p w14:paraId="7E88C349" w14:textId="77777777" w:rsidR="000842AE" w:rsidRDefault="000842AE">
            <w:pPr>
              <w:spacing w:after="0"/>
              <w:jc w:val="left"/>
              <w:rPr>
                <w:rFonts w:asciiTheme="minorHAnsi" w:eastAsiaTheme="minorHAnsi" w:hAnsiTheme="minorHAnsi" w:cstheme="minorBidi"/>
                <w:color w:val="auto"/>
                <w:sz w:val="24"/>
                <w:szCs w:val="24"/>
                <w:lang w:val="fr-FR"/>
              </w:rPr>
            </w:pPr>
          </w:p>
          <w:p w14:paraId="5FB8B7D6"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Description de l’activité principale :</w:t>
            </w:r>
          </w:p>
          <w:p w14:paraId="4C71715F" w14:textId="77777777" w:rsidR="000842AE" w:rsidRDefault="00000000">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Cette activité peut être réalisée dans le cadre de cours d’apprentissage mixte, en tant qu’activité en ligne, ou dans le cadre de cours traditionnels, en tant qu’activité en classe. </w:t>
            </w:r>
          </w:p>
          <w:p w14:paraId="3717212E" w14:textId="77777777" w:rsidR="000842AE" w:rsidRDefault="00000000">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apprenants de lire un texte sur l’étiquette dans les affaires dans la langue qu’ils étudient. Vous aurez cherché le texte sur internet. Projetez-le sur un écran pour une lecture collective si nécessaire. Ci-dessous vous avez un exemple du type de texte que vous devrez rechercher. Celui-ci concerne les pays anglophones pour les étudiants d’anglais.</w:t>
            </w:r>
          </w:p>
          <w:p w14:paraId="0D60A91F" w14:textId="77777777" w:rsidR="000842AE" w:rsidRDefault="000842AE">
            <w:pPr>
              <w:spacing w:after="0"/>
              <w:jc w:val="left"/>
              <w:rPr>
                <w:rFonts w:asciiTheme="minorHAnsi" w:eastAsiaTheme="minorHAnsi" w:hAnsiTheme="minorHAnsi" w:cstheme="minorBidi"/>
                <w:bCs w:val="0"/>
                <w:iCs w:val="0"/>
                <w:color w:val="auto"/>
                <w:sz w:val="24"/>
                <w:szCs w:val="24"/>
                <w:lang w:val="fr-FR"/>
              </w:rPr>
            </w:pPr>
          </w:p>
          <w:tbl>
            <w:tblPr>
              <w:tblStyle w:val="Tabellenraster"/>
              <w:tblW w:w="0" w:type="auto"/>
              <w:tblLook w:val="04A0" w:firstRow="1" w:lastRow="0" w:firstColumn="1" w:lastColumn="0" w:noHBand="0" w:noVBand="1"/>
            </w:tblPr>
            <w:tblGrid>
              <w:gridCol w:w="8836"/>
            </w:tblGrid>
            <w:tr w:rsidR="000842AE" w14:paraId="38FE03E3" w14:textId="77777777">
              <w:tc>
                <w:tcPr>
                  <w:tcW w:w="8836" w:type="dxa"/>
                </w:tcPr>
                <w:p w14:paraId="5044C1B5" w14:textId="77777777" w:rsidR="000842AE" w:rsidRDefault="00000000">
                  <w:pPr>
                    <w:rPr>
                      <w:b/>
                      <w:bCs w:val="0"/>
                      <w:sz w:val="18"/>
                      <w:szCs w:val="18"/>
                      <w:shd w:val="clear" w:color="auto" w:fill="FFFFFF"/>
                    </w:rPr>
                  </w:pPr>
                  <w:r>
                    <w:rPr>
                      <w:b/>
                      <w:sz w:val="18"/>
                      <w:szCs w:val="18"/>
                      <w:shd w:val="clear" w:color="auto" w:fill="FFFFFF"/>
                    </w:rPr>
                    <w:t>The Essentials of Business Etiquette</w:t>
                  </w:r>
                </w:p>
                <w:p w14:paraId="78C82679" w14:textId="77777777" w:rsidR="000842AE" w:rsidRDefault="00000000">
                  <w:pPr>
                    <w:rPr>
                      <w:sz w:val="18"/>
                      <w:szCs w:val="18"/>
                      <w:shd w:val="clear" w:color="auto" w:fill="FFFFFF"/>
                    </w:rPr>
                  </w:pPr>
                  <w:r>
                    <w:rPr>
                      <w:sz w:val="18"/>
                      <w:szCs w:val="18"/>
                      <w:shd w:val="clear" w:color="auto" w:fill="FFFFFF"/>
                    </w:rPr>
                    <w:t>source: business insider</w:t>
                  </w:r>
                </w:p>
                <w:p w14:paraId="3178FB7A" w14:textId="77777777" w:rsidR="000842AE" w:rsidRDefault="00000000">
                  <w:pPr>
                    <w:pStyle w:val="berschrift3"/>
                    <w:numPr>
                      <w:ilvl w:val="0"/>
                      <w:numId w:val="0"/>
                    </w:numPr>
                    <w:rPr>
                      <w:sz w:val="18"/>
                      <w:szCs w:val="18"/>
                    </w:rPr>
                  </w:pPr>
                  <w:r>
                    <w:rPr>
                      <w:sz w:val="18"/>
                      <w:szCs w:val="18"/>
                    </w:rPr>
                    <w:t>1. Be on time.</w:t>
                  </w:r>
                </w:p>
                <w:p w14:paraId="0954330B" w14:textId="77777777" w:rsidR="000842AE" w:rsidRDefault="00000000">
                  <w:pPr>
                    <w:pStyle w:val="StandardWeb"/>
                    <w:rPr>
                      <w:sz w:val="18"/>
                      <w:szCs w:val="18"/>
                      <w:lang w:val="en-GB"/>
                    </w:rPr>
                  </w:pPr>
                  <w:r>
                    <w:rPr>
                      <w:sz w:val="18"/>
                      <w:szCs w:val="18"/>
                      <w:lang w:val="en-GB"/>
                    </w:rPr>
                    <w:t xml:space="preserve">Make sure you come on time and prepare for the meeting ahead of time. You don't want to waste anyone else's time by not being punctual. Leaders need to start on time so people can depend on that" </w:t>
                  </w:r>
                </w:p>
                <w:p w14:paraId="7E36D78D" w14:textId="77777777" w:rsidR="000842AE" w:rsidRDefault="00000000">
                  <w:pPr>
                    <w:pStyle w:val="berschrift3"/>
                    <w:numPr>
                      <w:ilvl w:val="0"/>
                      <w:numId w:val="0"/>
                    </w:numPr>
                    <w:rPr>
                      <w:sz w:val="18"/>
                      <w:szCs w:val="18"/>
                    </w:rPr>
                  </w:pPr>
                  <w:r>
                    <w:rPr>
                      <w:sz w:val="18"/>
                      <w:szCs w:val="18"/>
                    </w:rPr>
                    <w:t>2. Make introductions.</w:t>
                  </w:r>
                </w:p>
                <w:p w14:paraId="18F84305" w14:textId="77777777" w:rsidR="000842AE" w:rsidRDefault="00000000">
                  <w:pPr>
                    <w:pStyle w:val="StandardWeb"/>
                    <w:rPr>
                      <w:sz w:val="18"/>
                      <w:szCs w:val="18"/>
                      <w:lang w:val="en-GB"/>
                    </w:rPr>
                  </w:pPr>
                  <w:r>
                    <w:rPr>
                      <w:sz w:val="18"/>
                      <w:szCs w:val="18"/>
                      <w:lang w:val="en-GB"/>
                    </w:rPr>
                    <w:t>If everyone doesn't know one another in the meeting room, you need to make introductions. You should do this by starting with the person of the highest rank first.</w:t>
                  </w:r>
                </w:p>
                <w:p w14:paraId="072FE7F8" w14:textId="77777777" w:rsidR="000842AE" w:rsidRDefault="00000000">
                  <w:pPr>
                    <w:pStyle w:val="berschrift3"/>
                    <w:numPr>
                      <w:ilvl w:val="0"/>
                      <w:numId w:val="0"/>
                    </w:numPr>
                    <w:rPr>
                      <w:sz w:val="18"/>
                      <w:szCs w:val="18"/>
                    </w:rPr>
                  </w:pPr>
                  <w:r>
                    <w:rPr>
                      <w:sz w:val="18"/>
                      <w:szCs w:val="18"/>
                    </w:rPr>
                    <w:t>3. Have a strong agenda.</w:t>
                  </w:r>
                </w:p>
                <w:p w14:paraId="53E2BDB4" w14:textId="77777777" w:rsidR="000842AE" w:rsidRDefault="00000000">
                  <w:pPr>
                    <w:pStyle w:val="StandardWeb"/>
                    <w:rPr>
                      <w:sz w:val="18"/>
                      <w:szCs w:val="18"/>
                      <w:lang w:val="en-GB"/>
                    </w:rPr>
                  </w:pPr>
                  <w:r>
                    <w:rPr>
                      <w:sz w:val="18"/>
                      <w:szCs w:val="18"/>
                      <w:lang w:val="en-GB"/>
                    </w:rPr>
                    <w:t>This is part of being prepared, but you should have a good, strong agenda so that you can stay on track. If you do get off track, you should have a strong facilitator to get you back on track.</w:t>
                  </w:r>
                </w:p>
                <w:p w14:paraId="3C948D77" w14:textId="77777777" w:rsidR="000842AE" w:rsidRDefault="00000000">
                  <w:pPr>
                    <w:pStyle w:val="berschrift3"/>
                    <w:numPr>
                      <w:ilvl w:val="0"/>
                      <w:numId w:val="0"/>
                    </w:numPr>
                    <w:rPr>
                      <w:sz w:val="18"/>
                      <w:szCs w:val="18"/>
                    </w:rPr>
                  </w:pPr>
                  <w:r>
                    <w:rPr>
                      <w:sz w:val="18"/>
                      <w:szCs w:val="18"/>
                    </w:rPr>
                    <w:t>4. Sit appropriately.</w:t>
                  </w:r>
                </w:p>
                <w:p w14:paraId="2A03D75D" w14:textId="77777777" w:rsidR="000842AE" w:rsidRDefault="00000000">
                  <w:pPr>
                    <w:pStyle w:val="StandardWeb"/>
                    <w:rPr>
                      <w:sz w:val="18"/>
                      <w:szCs w:val="18"/>
                      <w:lang w:val="en-GB"/>
                    </w:rPr>
                  </w:pPr>
                  <w:r>
                    <w:rPr>
                      <w:sz w:val="18"/>
                      <w:szCs w:val="18"/>
                      <w:lang w:val="en-GB"/>
                    </w:rPr>
                    <w:t>If it's a sit-down meeting, you need to adjust your chair so that you're at equal height with everyone else at the table. Some people don't adjust their chairs, so they end up being the little kid in the meeting.</w:t>
                  </w:r>
                </w:p>
                <w:p w14:paraId="7069C90C" w14:textId="77777777" w:rsidR="000842AE" w:rsidRDefault="00000000">
                  <w:pPr>
                    <w:pStyle w:val="berschrift3"/>
                    <w:numPr>
                      <w:ilvl w:val="0"/>
                      <w:numId w:val="0"/>
                    </w:numPr>
                    <w:rPr>
                      <w:sz w:val="18"/>
                      <w:szCs w:val="18"/>
                    </w:rPr>
                  </w:pPr>
                  <w:r>
                    <w:rPr>
                      <w:sz w:val="18"/>
                      <w:szCs w:val="18"/>
                    </w:rPr>
                    <w:lastRenderedPageBreak/>
                    <w:t>5. Speak up.</w:t>
                  </w:r>
                </w:p>
                <w:p w14:paraId="2552CF64" w14:textId="77777777" w:rsidR="000842AE" w:rsidRDefault="00000000">
                  <w:pPr>
                    <w:pStyle w:val="StandardWeb"/>
                    <w:rPr>
                      <w:sz w:val="18"/>
                      <w:szCs w:val="18"/>
                      <w:lang w:val="en-GB"/>
                    </w:rPr>
                  </w:pPr>
                  <w:r>
                    <w:rPr>
                      <w:sz w:val="18"/>
                      <w:szCs w:val="18"/>
                      <w:lang w:val="en-GB"/>
                    </w:rPr>
                    <w:t>When people speak in meetings they need to speak loudly enough so that everyone hears what they're saying. Many men and women, especially women, do not speak loudly enough. And speaking softly is a subtle nonverbal action that can affect your professionalism.</w:t>
                  </w:r>
                </w:p>
                <w:p w14:paraId="74EAF6BB" w14:textId="77777777" w:rsidR="000842AE" w:rsidRDefault="00000000">
                  <w:pPr>
                    <w:pStyle w:val="berschrift3"/>
                    <w:numPr>
                      <w:ilvl w:val="0"/>
                      <w:numId w:val="0"/>
                    </w:numPr>
                    <w:rPr>
                      <w:sz w:val="18"/>
                      <w:szCs w:val="18"/>
                    </w:rPr>
                  </w:pPr>
                  <w:r>
                    <w:rPr>
                      <w:sz w:val="18"/>
                      <w:szCs w:val="18"/>
                    </w:rPr>
                    <w:t>6. Understand the unwritten speaking rules.</w:t>
                  </w:r>
                </w:p>
                <w:p w14:paraId="7508681B" w14:textId="77777777" w:rsidR="000842AE" w:rsidRDefault="00000000">
                  <w:pPr>
                    <w:pStyle w:val="StandardWeb"/>
                    <w:rPr>
                      <w:sz w:val="18"/>
                      <w:szCs w:val="18"/>
                      <w:lang w:val="en-GB"/>
                    </w:rPr>
                  </w:pPr>
                  <w:r>
                    <w:rPr>
                      <w:sz w:val="18"/>
                      <w:szCs w:val="18"/>
                      <w:lang w:val="en-GB"/>
                    </w:rPr>
                    <w:t>It's not polite to interrupt others, but in some meetings, you have to interrupt at some point or you won't be heard. Understand the rules so that you can have a productive meeting.</w:t>
                  </w:r>
                </w:p>
                <w:p w14:paraId="5E8EBD88" w14:textId="77777777" w:rsidR="000842AE" w:rsidRDefault="00000000">
                  <w:pPr>
                    <w:pStyle w:val="berschrift3"/>
                    <w:numPr>
                      <w:ilvl w:val="0"/>
                      <w:numId w:val="0"/>
                    </w:numPr>
                    <w:rPr>
                      <w:sz w:val="18"/>
                      <w:szCs w:val="18"/>
                    </w:rPr>
                  </w:pPr>
                  <w:r>
                    <w:rPr>
                      <w:sz w:val="18"/>
                      <w:szCs w:val="18"/>
                    </w:rPr>
                    <w:t>7. Do not have your phone out.</w:t>
                  </w:r>
                </w:p>
                <w:p w14:paraId="2509EFA3" w14:textId="77777777" w:rsidR="000842AE" w:rsidRDefault="00000000">
                  <w:pPr>
                    <w:pStyle w:val="StandardWeb"/>
                    <w:rPr>
                      <w:sz w:val="18"/>
                      <w:szCs w:val="18"/>
                      <w:lang w:val="en-GB"/>
                    </w:rPr>
                  </w:pPr>
                  <w:r>
                    <w:rPr>
                      <w:sz w:val="18"/>
                      <w:szCs w:val="18"/>
                      <w:lang w:val="en-GB"/>
                    </w:rPr>
                    <w:t>A lot of people keep their phones on the table during meetings. Don't do this. Even if you aren't looking at your phone, it can get distracting if it starts lighting up or making noises. </w:t>
                  </w:r>
                </w:p>
                <w:p w14:paraId="093B02E8" w14:textId="77777777" w:rsidR="000842AE" w:rsidRDefault="00000000">
                  <w:pPr>
                    <w:pStyle w:val="berschrift3"/>
                    <w:numPr>
                      <w:ilvl w:val="0"/>
                      <w:numId w:val="0"/>
                    </w:numPr>
                    <w:rPr>
                      <w:sz w:val="18"/>
                      <w:szCs w:val="18"/>
                    </w:rPr>
                  </w:pPr>
                  <w:r>
                    <w:rPr>
                      <w:sz w:val="18"/>
                      <w:szCs w:val="18"/>
                    </w:rPr>
                    <w:t>8. You can drink coffee, but you need permission for anything else.</w:t>
                  </w:r>
                </w:p>
                <w:p w14:paraId="37EB24B8" w14:textId="77777777" w:rsidR="000842AE" w:rsidRDefault="00000000">
                  <w:pPr>
                    <w:pStyle w:val="StandardWeb"/>
                    <w:rPr>
                      <w:sz w:val="18"/>
                      <w:szCs w:val="18"/>
                      <w:lang w:val="en-GB"/>
                    </w:rPr>
                  </w:pPr>
                  <w:r>
                    <w:rPr>
                      <w:sz w:val="18"/>
                      <w:szCs w:val="18"/>
                      <w:lang w:val="en-GB"/>
                    </w:rPr>
                    <w:t xml:space="preserve">If you're going to eat, it needs to be OK with the entire group. </w:t>
                  </w:r>
                </w:p>
                <w:p w14:paraId="52EC87A6" w14:textId="77777777" w:rsidR="000842AE" w:rsidRDefault="00000000">
                  <w:pPr>
                    <w:pStyle w:val="berschrift3"/>
                    <w:numPr>
                      <w:ilvl w:val="0"/>
                      <w:numId w:val="0"/>
                    </w:numPr>
                    <w:rPr>
                      <w:sz w:val="18"/>
                      <w:szCs w:val="18"/>
                    </w:rPr>
                  </w:pPr>
                  <w:r>
                    <w:rPr>
                      <w:sz w:val="18"/>
                      <w:szCs w:val="18"/>
                    </w:rPr>
                    <w:t>9. Clean up after yourself.</w:t>
                  </w:r>
                </w:p>
                <w:p w14:paraId="571CDF38" w14:textId="77777777" w:rsidR="000842AE" w:rsidRDefault="00000000">
                  <w:pPr>
                    <w:pStyle w:val="StandardWeb"/>
                    <w:rPr>
                      <w:sz w:val="18"/>
                      <w:szCs w:val="18"/>
                      <w:lang w:val="en-GB"/>
                    </w:rPr>
                  </w:pPr>
                  <w:r>
                    <w:rPr>
                      <w:sz w:val="18"/>
                      <w:szCs w:val="18"/>
                      <w:lang w:val="en-GB"/>
                    </w:rPr>
                    <w:t>This is especially true if you were drinking or eating during the meeting. You need to clean up after yourself and leave things the way you found them, otherwise, it's not professional.</w:t>
                  </w:r>
                </w:p>
                <w:p w14:paraId="09AC411D" w14:textId="77777777" w:rsidR="000842AE" w:rsidRDefault="00000000">
                  <w:pPr>
                    <w:pStyle w:val="berschrift3"/>
                    <w:numPr>
                      <w:ilvl w:val="0"/>
                      <w:numId w:val="0"/>
                    </w:numPr>
                    <w:rPr>
                      <w:sz w:val="18"/>
                      <w:szCs w:val="18"/>
                    </w:rPr>
                  </w:pPr>
                  <w:r>
                    <w:rPr>
                      <w:sz w:val="18"/>
                      <w:szCs w:val="18"/>
                    </w:rPr>
                    <w:t>10. Don't save all your questions for the end.</w:t>
                  </w:r>
                </w:p>
                <w:p w14:paraId="304A99E0" w14:textId="77777777" w:rsidR="000842AE" w:rsidRDefault="00000000">
                  <w:pPr>
                    <w:pStyle w:val="StandardWeb"/>
                    <w:rPr>
                      <w:sz w:val="18"/>
                      <w:szCs w:val="18"/>
                      <w:lang w:val="fr-FR"/>
                    </w:rPr>
                  </w:pPr>
                  <w:r>
                    <w:rPr>
                      <w:sz w:val="18"/>
                      <w:szCs w:val="18"/>
                      <w:lang w:val="en-GB"/>
                    </w:rPr>
                    <w:t>Ask your questions at the appropriate time. Do not be the person who starts asking questions and adding stuff that doesn't need to be added when everyone's getting ready to go.</w:t>
                  </w:r>
                </w:p>
              </w:tc>
            </w:tr>
          </w:tbl>
          <w:p w14:paraId="03E7E952" w14:textId="77777777" w:rsidR="000842AE" w:rsidRDefault="000842AE">
            <w:pPr>
              <w:spacing w:after="0"/>
              <w:jc w:val="left"/>
              <w:rPr>
                <w:rFonts w:asciiTheme="minorHAnsi" w:eastAsiaTheme="minorHAnsi" w:hAnsiTheme="minorHAnsi" w:cstheme="minorBidi"/>
                <w:bCs w:val="0"/>
                <w:iCs w:val="0"/>
                <w:color w:val="auto"/>
                <w:sz w:val="24"/>
                <w:szCs w:val="24"/>
                <w:lang w:val="fr-FR"/>
              </w:rPr>
            </w:pPr>
          </w:p>
          <w:p w14:paraId="72EE97B2" w14:textId="77777777" w:rsidR="000842AE"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apprenants ce qu’ils pensent de ces règles, s’identifient-ils à elles ?</w:t>
            </w:r>
          </w:p>
          <w:p w14:paraId="463E8E9C" w14:textId="77777777" w:rsidR="000842AE" w:rsidRDefault="000842A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14:paraId="68F1D5C1" w14:textId="77777777" w:rsidR="000842AE"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élèves de se mettre par groupes de 4/5.</w:t>
            </w:r>
          </w:p>
          <w:p w14:paraId="20A23A36" w14:textId="77777777" w:rsidR="000842AE"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élèves de discuter en groupe des règles qu’ils considèrent comme applicables à leur contexte et de celles qu’ils estiment différentes dans leur culture.</w:t>
            </w:r>
          </w:p>
          <w:p w14:paraId="0A9FEF14" w14:textId="77777777" w:rsidR="000842AE" w:rsidRDefault="00000000">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ab/>
              <w:t>Peuvent-ils penser à d’autres pays qu’ils ont visités ou sur lesquels ils ont lu des articles où ces règles seraient différentes ?</w:t>
            </w:r>
          </w:p>
          <w:p w14:paraId="34A3945A" w14:textId="77777777" w:rsidR="000842AE" w:rsidRDefault="000842AE">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p>
          <w:p w14:paraId="027F227B" w14:textId="77777777" w:rsidR="000842AE" w:rsidRDefault="00000000">
            <w:pPr>
              <w:pBdr>
                <w:top w:val="none" w:sz="0" w:space="0" w:color="auto"/>
                <w:left w:val="none" w:sz="0" w:space="0" w:color="auto"/>
                <w:bottom w:val="none" w:sz="0" w:space="0" w:color="auto"/>
                <w:right w:val="none" w:sz="0" w:space="0" w:color="auto"/>
                <w:between w:val="none" w:sz="0" w:space="0" w:color="auto"/>
              </w:pBdr>
              <w:tabs>
                <w:tab w:val="left" w:pos="795"/>
              </w:tabs>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groupes d’identifier les règles qui pourraient être différentes dans d’autres pays, autorisez-les à aller sur Internet pour rechercher l’étiquette des affaires dans différents pays.</w:t>
            </w:r>
          </w:p>
          <w:p w14:paraId="625A7DBB" w14:textId="77777777" w:rsidR="000842AE" w:rsidRDefault="00000000">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Qu’ont-ils trouvé ?</w:t>
            </w:r>
          </w:p>
          <w:p w14:paraId="44965FDA" w14:textId="77777777" w:rsidR="000842AE" w:rsidRDefault="00000000">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Avez-vous trouvé des informations sur un pays où les règles étaient très différentes ?</w:t>
            </w:r>
          </w:p>
          <w:p w14:paraId="57E814C5" w14:textId="77777777" w:rsidR="000842AE" w:rsidRDefault="000842AE">
            <w:pPr>
              <w:pBdr>
                <w:top w:val="none" w:sz="0" w:space="0" w:color="auto"/>
                <w:left w:val="none" w:sz="0" w:space="0" w:color="auto"/>
                <w:bottom w:val="none" w:sz="0" w:space="0" w:color="auto"/>
                <w:right w:val="none" w:sz="0" w:space="0" w:color="auto"/>
                <w:between w:val="none" w:sz="0" w:space="0" w:color="auto"/>
              </w:pBdr>
              <w:tabs>
                <w:tab w:val="left" w:pos="795"/>
              </w:tabs>
              <w:spacing w:after="0"/>
              <w:jc w:val="left"/>
              <w:rPr>
                <w:rFonts w:asciiTheme="minorHAnsi" w:eastAsiaTheme="minorHAnsi" w:hAnsiTheme="minorHAnsi" w:cstheme="minorBidi"/>
                <w:bCs w:val="0"/>
                <w:iCs w:val="0"/>
                <w:color w:val="auto"/>
                <w:sz w:val="24"/>
                <w:szCs w:val="24"/>
                <w:lang w:val="fr-FR"/>
              </w:rPr>
            </w:pPr>
          </w:p>
          <w:p w14:paraId="7D71BCF4" w14:textId="77777777" w:rsidR="000842AE" w:rsidRDefault="00000000">
            <w:pPr>
              <w:jc w:val="left"/>
              <w:rPr>
                <w:rFonts w:asciiTheme="minorHAnsi" w:eastAsiaTheme="minorHAnsi" w:hAnsiTheme="minorHAnsi" w:cstheme="minorBidi"/>
                <w:b/>
                <w:bCs w:val="0"/>
                <w:iCs w:val="0"/>
                <w:color w:val="auto"/>
                <w:sz w:val="24"/>
                <w:szCs w:val="24"/>
                <w:lang w:val="fr-FR"/>
              </w:rPr>
            </w:pPr>
            <w:r>
              <w:rPr>
                <w:rFonts w:asciiTheme="minorHAnsi" w:eastAsiaTheme="minorHAnsi" w:hAnsiTheme="minorHAnsi" w:cstheme="minorBidi"/>
                <w:b/>
                <w:bCs w:val="0"/>
                <w:iCs w:val="0"/>
                <w:color w:val="auto"/>
                <w:sz w:val="24"/>
                <w:szCs w:val="24"/>
                <w:lang w:val="fr-FR"/>
              </w:rPr>
              <w:t>Retour d’information par les pairs – discussion en classe</w:t>
            </w:r>
          </w:p>
          <w:p w14:paraId="0F6AD25B" w14:textId="77777777" w:rsidR="000842AE" w:rsidRDefault="00000000">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Demandez aux participants de partager leurs conclusions. </w:t>
            </w:r>
          </w:p>
          <w:p w14:paraId="1014AE53" w14:textId="77777777" w:rsidR="000842AE" w:rsidRDefault="00000000">
            <w:pPr>
              <w:tabs>
                <w:tab w:val="left" w:pos="840"/>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Quels sont les pays qui vous ont semblé les plus différents des vôtres ? </w:t>
            </w:r>
          </w:p>
          <w:p w14:paraId="047061A6" w14:textId="77777777" w:rsidR="000842AE" w:rsidRDefault="00000000">
            <w:pPr>
              <w:tabs>
                <w:tab w:val="left" w:pos="840"/>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Pourquoi pensez-vous que les règles sont différentes ?</w:t>
            </w:r>
          </w:p>
          <w:p w14:paraId="665ED952" w14:textId="77777777" w:rsidR="000842AE" w:rsidRDefault="00000000">
            <w:pPr>
              <w:tabs>
                <w:tab w:val="left" w:pos="840"/>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Quelle est l’étiquette des réunions d’affaires dans votre pays et pourquoi pensez-vous qu’il en soit ainsi ?</w:t>
            </w:r>
          </w:p>
          <w:p w14:paraId="5FC40B95" w14:textId="77777777" w:rsidR="000842AE" w:rsidRDefault="00000000">
            <w:pPr>
              <w:tabs>
                <w:tab w:val="left" w:pos="915"/>
              </w:tabs>
              <w:ind w:left="589"/>
              <w:rPr>
                <w:lang w:val="fr-FR"/>
              </w:rPr>
            </w:pPr>
            <w:r>
              <w:rPr>
                <w:rFonts w:asciiTheme="minorHAnsi" w:eastAsiaTheme="minorHAnsi" w:hAnsiTheme="minorHAnsi" w:cstheme="minorBidi"/>
                <w:bCs w:val="0"/>
                <w:iCs w:val="0"/>
                <w:color w:val="auto"/>
                <w:sz w:val="24"/>
                <w:szCs w:val="24"/>
                <w:lang w:val="fr-FR"/>
              </w:rPr>
              <w:lastRenderedPageBreak/>
              <w:t>Pensez-vous que l’étiquette des réunions d’affaires est influencée par les caractéristiques de la culture des participants ou de la culture du pays où se déroule la réunion ?</w:t>
            </w:r>
          </w:p>
          <w:p w14:paraId="7EFD4970" w14:textId="77777777" w:rsidR="000842AE" w:rsidRDefault="000842AE">
            <w:pPr>
              <w:rPr>
                <w:sz w:val="22"/>
                <w:szCs w:val="22"/>
                <w:lang w:val="fr-FR"/>
              </w:rPr>
            </w:pPr>
          </w:p>
          <w:p w14:paraId="55F7469F" w14:textId="77777777" w:rsidR="000842AE" w:rsidRDefault="00000000">
            <w:pPr>
              <w:rPr>
                <w:rFonts w:asciiTheme="minorHAnsi" w:hAnsiTheme="minorHAnsi" w:cstheme="minorHAnsi"/>
                <w:b/>
                <w:sz w:val="24"/>
                <w:szCs w:val="24"/>
                <w:lang w:val="fr-FR"/>
              </w:rPr>
            </w:pPr>
            <w:r>
              <w:rPr>
                <w:rFonts w:asciiTheme="minorHAnsi" w:hAnsiTheme="minorHAnsi" w:cstheme="minorHAnsi"/>
                <w:b/>
                <w:sz w:val="24"/>
                <w:szCs w:val="24"/>
                <w:lang w:val="fr-FR"/>
              </w:rPr>
              <w:t xml:space="preserve">L’évaluation </w:t>
            </w:r>
            <w:r>
              <w:rPr>
                <w:rFonts w:asciiTheme="minorHAnsi" w:hAnsiTheme="minorHAnsi" w:cstheme="minorHAnsi"/>
                <w:bCs w:val="0"/>
                <w:sz w:val="24"/>
                <w:szCs w:val="24"/>
                <w:lang w:val="fr-FR"/>
              </w:rPr>
              <w:t>(par l’enseignant ou les pairs)</w:t>
            </w:r>
          </w:p>
          <w:p w14:paraId="0A5D220C" w14:textId="77777777" w:rsidR="000842AE" w:rsidRDefault="00000000">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rsidR="000842AE" w14:paraId="3D526792" w14:textId="77777777">
              <w:tc>
                <w:tcPr>
                  <w:tcW w:w="6821" w:type="dxa"/>
                </w:tcPr>
                <w:p w14:paraId="31EFE97F"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rsidR="000842AE" w14:paraId="76BB2728" w14:textId="77777777">
                    <w:tc>
                      <w:tcPr>
                        <w:tcW w:w="894" w:type="dxa"/>
                      </w:tcPr>
                      <w:p w14:paraId="5BDD7D62"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14:paraId="5B20070B" w14:textId="77777777" w:rsidR="000842AE" w:rsidRDefault="0000000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14:paraId="04DA1488"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0842AE" w14:paraId="661F9ADF" w14:textId="77777777">
              <w:tc>
                <w:tcPr>
                  <w:tcW w:w="6821" w:type="dxa"/>
                </w:tcPr>
                <w:p w14:paraId="1D5C0E6E" w14:textId="77777777" w:rsidR="000842AE" w:rsidRDefault="00000000">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élèves ont-ils engagé une conversation sur l’étiquette commerciale dans différents pays ? </w:t>
                  </w:r>
                </w:p>
                <w:p w14:paraId="6FA242E3"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rsidR="000842AE" w14:paraId="55C56FE4" w14:textId="77777777">
                    <w:tc>
                      <w:tcPr>
                        <w:tcW w:w="894" w:type="dxa"/>
                      </w:tcPr>
                      <w:p w14:paraId="3EECEFC2"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22B6B188"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12627498"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0842AE" w14:paraId="6361ACED" w14:textId="77777777">
              <w:tc>
                <w:tcPr>
                  <w:tcW w:w="6821" w:type="dxa"/>
                </w:tcPr>
                <w:p w14:paraId="65854AEE" w14:textId="77777777" w:rsidR="000842AE"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identifié les règles du texte qu’ils ont lu qui leur étaient familières et celles qui ne l’étaient pas ?</w:t>
                  </w:r>
                </w:p>
                <w:p w14:paraId="45987835"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rsidR="000842AE" w14:paraId="43C94391" w14:textId="77777777">
                    <w:tc>
                      <w:tcPr>
                        <w:tcW w:w="894" w:type="dxa"/>
                      </w:tcPr>
                      <w:p w14:paraId="05486ABD"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46339433"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1B31DFC1"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0842AE" w14:paraId="5A1C0E2D" w14:textId="77777777">
              <w:tc>
                <w:tcPr>
                  <w:tcW w:w="6821" w:type="dxa"/>
                </w:tcPr>
                <w:p w14:paraId="3533FAAE" w14:textId="77777777" w:rsidR="000842AE"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effectué des recherches en ligne sur l’étiquette commerciale dans d’autres langues ?</w:t>
                  </w:r>
                </w:p>
              </w:tc>
              <w:tc>
                <w:tcPr>
                  <w:tcW w:w="2015" w:type="dxa"/>
                </w:tcPr>
                <w:tbl>
                  <w:tblPr>
                    <w:tblStyle w:val="Tabellenraster"/>
                    <w:tblW w:w="0" w:type="auto"/>
                    <w:tblLook w:val="04A0" w:firstRow="1" w:lastRow="0" w:firstColumn="1" w:lastColumn="0" w:noHBand="0" w:noVBand="1"/>
                  </w:tblPr>
                  <w:tblGrid>
                    <w:gridCol w:w="894"/>
                    <w:gridCol w:w="895"/>
                  </w:tblGrid>
                  <w:tr w:rsidR="000842AE" w14:paraId="6488E5E5" w14:textId="77777777">
                    <w:tc>
                      <w:tcPr>
                        <w:tcW w:w="894" w:type="dxa"/>
                      </w:tcPr>
                      <w:p w14:paraId="2624C559"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6BB39C87"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72E86FF5"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0842AE" w14:paraId="2DC528E1" w14:textId="77777777">
              <w:tc>
                <w:tcPr>
                  <w:tcW w:w="6821" w:type="dxa"/>
                </w:tcPr>
                <w:p w14:paraId="0158BE13" w14:textId="77777777" w:rsidR="000842AE"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comparé les règles de conduite professionnelle dans leurs différents pays/cultures ?</w:t>
                  </w:r>
                </w:p>
              </w:tc>
              <w:tc>
                <w:tcPr>
                  <w:tcW w:w="2015" w:type="dxa"/>
                </w:tcPr>
                <w:tbl>
                  <w:tblPr>
                    <w:tblStyle w:val="Tabellenraster"/>
                    <w:tblW w:w="0" w:type="auto"/>
                    <w:tblLook w:val="04A0" w:firstRow="1" w:lastRow="0" w:firstColumn="1" w:lastColumn="0" w:noHBand="0" w:noVBand="1"/>
                  </w:tblPr>
                  <w:tblGrid>
                    <w:gridCol w:w="894"/>
                    <w:gridCol w:w="895"/>
                  </w:tblGrid>
                  <w:tr w:rsidR="000842AE" w14:paraId="31C098FD" w14:textId="77777777">
                    <w:tc>
                      <w:tcPr>
                        <w:tcW w:w="894" w:type="dxa"/>
                      </w:tcPr>
                      <w:p w14:paraId="44809DB1"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152E7163"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44B9FA53"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0842AE" w14:paraId="73048ED1" w14:textId="77777777">
              <w:tc>
                <w:tcPr>
                  <w:tcW w:w="6821" w:type="dxa"/>
                </w:tcPr>
                <w:p w14:paraId="7FBE1AB3" w14:textId="77777777" w:rsidR="000842AE"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Ont-ils parlé de l’origine des règles dans chaque culture ? (Pourquoi les règles sont-elles différentes dans chacune de leurs cultures)</w:t>
                  </w:r>
                </w:p>
              </w:tc>
              <w:tc>
                <w:tcPr>
                  <w:tcW w:w="2015" w:type="dxa"/>
                </w:tcPr>
                <w:tbl>
                  <w:tblPr>
                    <w:tblStyle w:val="Tabellenraster"/>
                    <w:tblW w:w="0" w:type="auto"/>
                    <w:tblLook w:val="04A0" w:firstRow="1" w:lastRow="0" w:firstColumn="1" w:lastColumn="0" w:noHBand="0" w:noVBand="1"/>
                  </w:tblPr>
                  <w:tblGrid>
                    <w:gridCol w:w="894"/>
                    <w:gridCol w:w="895"/>
                  </w:tblGrid>
                  <w:tr w:rsidR="000842AE" w14:paraId="0F56EE68" w14:textId="77777777">
                    <w:tc>
                      <w:tcPr>
                        <w:tcW w:w="894" w:type="dxa"/>
                      </w:tcPr>
                      <w:p w14:paraId="3B133280"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6A851A82"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1504C4F4" w14:textId="77777777" w:rsidR="000842AE" w:rsidRDefault="000842A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10E7E163" w14:textId="77777777" w:rsidR="000842AE" w:rsidRDefault="000842AE">
            <w:pPr>
              <w:rPr>
                <w:sz w:val="22"/>
                <w:szCs w:val="22"/>
                <w:lang w:val="fr-FR"/>
              </w:rPr>
            </w:pPr>
          </w:p>
        </w:tc>
      </w:tr>
    </w:tbl>
    <w:p w14:paraId="632AD17E" w14:textId="77777777" w:rsidR="000842AE" w:rsidRDefault="000842AE">
      <w:pPr>
        <w:rPr>
          <w:lang w:val="fr-FR"/>
        </w:rPr>
      </w:pPr>
    </w:p>
    <w:sectPr w:rsidR="000842AE" w:rsidSect="00B646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E55B" w14:textId="77777777" w:rsidR="00E10923" w:rsidRDefault="00E10923" w:rsidP="00B64677">
      <w:pPr>
        <w:spacing w:after="0"/>
      </w:pPr>
      <w:r>
        <w:separator/>
      </w:r>
    </w:p>
  </w:endnote>
  <w:endnote w:type="continuationSeparator" w:id="0">
    <w:p w14:paraId="22E14BAB" w14:textId="77777777" w:rsidR="00E10923" w:rsidRDefault="00E10923" w:rsidP="00B64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604020202020204"/>
    <w:charset w:val="00"/>
    <w:family w:val="swiss"/>
    <w:notTrueType/>
    <w:pitch w:val="variable"/>
    <w:sig w:usb0="20000287" w:usb1="00000001"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57F6" w14:textId="77777777" w:rsidR="00B64677" w:rsidRDefault="00B646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3E11" w14:textId="5FC214E1" w:rsidR="00B64677" w:rsidRDefault="00B64677" w:rsidP="00B64677">
    <w:pPr>
      <w:pStyle w:val="Fuzeile"/>
      <w:jc w:val="right"/>
    </w:pPr>
    <w:r>
      <w:rPr>
        <w:rFonts w:eastAsia="Times New Roman" w:cs="Times New Roman"/>
        <w:noProof/>
        <w:sz w:val="16"/>
        <w:szCs w:val="16"/>
      </w:rPr>
      <w:drawing>
        <wp:inline distT="0" distB="0" distL="0" distR="0" wp14:anchorId="33A7E8C3" wp14:editId="4B993F54">
          <wp:extent cx="1572895" cy="535940"/>
          <wp:effectExtent l="0" t="0" r="8255" b="0"/>
          <wp:docPr id="1173003801" name="Grafik 117300380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B64677" w14:paraId="2C338DA7" w14:textId="77777777" w:rsidTr="00254F43">
      <w:trPr>
        <w:trHeight w:val="574"/>
      </w:trPr>
      <w:tc>
        <w:tcPr>
          <w:tcW w:w="6663" w:type="dxa"/>
        </w:tcPr>
        <w:p w14:paraId="6ACF9419" w14:textId="77777777" w:rsidR="00B64677" w:rsidRDefault="00B64677" w:rsidP="00B64677">
          <w:pPr>
            <w:pStyle w:val="Footer1"/>
            <w:ind w:left="172"/>
            <w:jc w:val="left"/>
            <w:rPr>
              <w:sz w:val="16"/>
              <w:szCs w:val="16"/>
              <w:lang w:val="fr-FR"/>
            </w:rPr>
          </w:pPr>
          <w:bookmarkStart w:id="0" w:name="_Hlk182398930"/>
          <w:bookmarkStart w:id="1" w:name="_Hlk182398992"/>
          <w:bookmarkStart w:id="2" w:name="_Hlk182398993"/>
          <w:r>
            <w:rPr>
              <w:rFonts w:eastAsia="Times New Roman" w:cs="Times New Roman"/>
              <w:noProof/>
              <w:lang w:val="de-AT" w:eastAsia="de-AT"/>
            </w:rPr>
            <mc:AlternateContent>
              <mc:Choice Requires="wps">
                <w:drawing>
                  <wp:anchor distT="0" distB="0" distL="114300" distR="114300" simplePos="0" relativeHeight="251659264" behindDoc="0" locked="0" layoutInCell="1" allowOverlap="1" wp14:anchorId="0B25FF63" wp14:editId="4BC33EDF">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EF072"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&#13;&#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14:paraId="38717B58" w14:textId="77777777" w:rsidR="00B64677" w:rsidRDefault="00B64677" w:rsidP="00B64677">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proofErr w:type="spellStart"/>
            <w:r>
              <w:rPr>
                <w:rStyle w:val="Hyperlink"/>
                <w:sz w:val="16"/>
                <w:szCs w:val="16"/>
                <w:lang w:val="fr-FR"/>
              </w:rPr>
              <w:t>www.ecml.at</w:t>
            </w:r>
            <w:proofErr w:type="spellEnd"/>
            <w:r>
              <w:rPr>
                <w:rStyle w:val="Hyperlink"/>
                <w:sz w:val="16"/>
                <w:szCs w:val="16"/>
                <w:lang w:val="fr-FR"/>
              </w:rPr>
              <w:t>/</w:t>
            </w:r>
            <w:proofErr w:type="spellStart"/>
            <w:r>
              <w:rPr>
                <w:rStyle w:val="Hyperlink"/>
                <w:sz w:val="16"/>
                <w:szCs w:val="16"/>
                <w:lang w:val="fr-FR"/>
              </w:rPr>
              <w:t>companionvolumetoolbox</w:t>
            </w:r>
            <w:proofErr w:type="spellEnd"/>
          </w:hyperlink>
          <w:r>
            <w:rPr>
              <w:rFonts w:eastAsia="Times New Roman" w:cs="Times New Roman"/>
              <w:sz w:val="16"/>
              <w:szCs w:val="16"/>
              <w:lang w:val="fr-FR"/>
            </w:rPr>
            <w:t>.</w:t>
          </w:r>
        </w:p>
      </w:tc>
      <w:tc>
        <w:tcPr>
          <w:tcW w:w="2693" w:type="dxa"/>
        </w:tcPr>
        <w:p w14:paraId="7495A6F9" w14:textId="77777777" w:rsidR="00B64677" w:rsidRDefault="00B64677" w:rsidP="00B64677">
          <w:pPr>
            <w:ind w:right="-109"/>
            <w:jc w:val="right"/>
            <w:rPr>
              <w:rFonts w:eastAsia="Times New Roman" w:cs="Times New Roman"/>
              <w:sz w:val="16"/>
              <w:szCs w:val="16"/>
            </w:rPr>
          </w:pPr>
          <w:r>
            <w:rPr>
              <w:rFonts w:eastAsia="Times New Roman" w:cs="Times New Roman"/>
              <w:noProof/>
              <w:sz w:val="16"/>
              <w:szCs w:val="16"/>
            </w:rPr>
            <w:drawing>
              <wp:inline distT="0" distB="0" distL="0" distR="0" wp14:anchorId="1C4FDCE9" wp14:editId="3EDA9FB3">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0"/>
    <w:bookmarkEnd w:id="1"/>
    <w:bookmarkEnd w:id="2"/>
  </w:tbl>
  <w:p w14:paraId="11247DE4" w14:textId="77777777" w:rsidR="00B64677" w:rsidRDefault="00B646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B7EB" w14:textId="77777777" w:rsidR="00E10923" w:rsidRDefault="00E10923" w:rsidP="00B64677">
      <w:pPr>
        <w:spacing w:after="0"/>
      </w:pPr>
      <w:r>
        <w:separator/>
      </w:r>
    </w:p>
  </w:footnote>
  <w:footnote w:type="continuationSeparator" w:id="0">
    <w:p w14:paraId="11208603" w14:textId="77777777" w:rsidR="00E10923" w:rsidRDefault="00E10923" w:rsidP="00B64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54763632"/>
      <w:docPartObj>
        <w:docPartGallery w:val="Page Numbers (Top of Page)"/>
        <w:docPartUnique/>
      </w:docPartObj>
    </w:sdtPr>
    <w:sdtContent>
      <w:p w14:paraId="4D331495" w14:textId="6D9D333D" w:rsidR="00B64677" w:rsidRDefault="00B64677" w:rsidP="007C3591">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B4B3567" w14:textId="77777777" w:rsidR="00B64677" w:rsidRDefault="00B64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108049"/>
      <w:docPartObj>
        <w:docPartGallery w:val="Page Numbers (Top of Page)"/>
        <w:docPartUnique/>
      </w:docPartObj>
    </w:sdtPr>
    <w:sdtContent>
      <w:p w14:paraId="64A0FD47" w14:textId="3852480F" w:rsidR="00B64677" w:rsidRDefault="00B64677" w:rsidP="007C3591">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438F07B" w14:textId="77777777" w:rsidR="00B64677" w:rsidRDefault="00B646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841" w14:textId="54F6F0F0" w:rsidR="00B64677" w:rsidRDefault="00B64677" w:rsidP="00B64677">
    <w:pPr>
      <w:pStyle w:val="Kopfzeile"/>
      <w:jc w:val="right"/>
    </w:pPr>
    <w:r>
      <w:rPr>
        <w:noProof/>
        <w:lang w:val="de-DE" w:eastAsia="de-DE"/>
      </w:rPr>
      <w:drawing>
        <wp:inline distT="0" distB="0" distL="0" distR="0" wp14:anchorId="2085FF01" wp14:editId="4F949EB5">
          <wp:extent cx="1304714" cy="842890"/>
          <wp:effectExtent l="0" t="0" r="0" b="0"/>
          <wp:docPr id="1417372302" name="Picture 1417372302"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num w:numId="1" w16cid:durableId="853568698">
    <w:abstractNumId w:val="3"/>
  </w:num>
  <w:num w:numId="2" w16cid:durableId="361368046">
    <w:abstractNumId w:val="0"/>
  </w:num>
  <w:num w:numId="3" w16cid:durableId="1964574478">
    <w:abstractNumId w:val="2"/>
  </w:num>
  <w:num w:numId="4" w16cid:durableId="21577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AE"/>
    <w:rsid w:val="000842AE"/>
    <w:rsid w:val="00B64677"/>
    <w:rsid w:val="00E10923"/>
    <w:rsid w:val="00EF0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387A"/>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_tradnl"/>
    </w:rPr>
  </w:style>
  <w:style w:type="paragraph" w:customStyle="1" w:styleId="p1">
    <w:name w:val="p1"/>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_tradnl"/>
    </w:r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 w:type="paragraph" w:styleId="Kopfzeile">
    <w:name w:val="header"/>
    <w:basedOn w:val="Standard"/>
    <w:link w:val="KopfzeileZchn"/>
    <w:uiPriority w:val="99"/>
    <w:unhideWhenUsed/>
    <w:rsid w:val="00B64677"/>
    <w:pPr>
      <w:tabs>
        <w:tab w:val="center" w:pos="4536"/>
        <w:tab w:val="right" w:pos="9072"/>
      </w:tabs>
      <w:spacing w:after="0"/>
    </w:pPr>
  </w:style>
  <w:style w:type="character" w:customStyle="1" w:styleId="KopfzeileZchn">
    <w:name w:val="Kopfzeile Zchn"/>
    <w:basedOn w:val="Absatz-Standardschriftart"/>
    <w:link w:val="Kopfzeile"/>
    <w:uiPriority w:val="99"/>
    <w:rsid w:val="00B64677"/>
    <w:rPr>
      <w:rFonts w:ascii="Myriad Pro" w:eastAsia="Open Sans" w:hAnsi="Myriad Pro" w:cs="Open Sans"/>
      <w:bCs/>
      <w:iCs/>
      <w:color w:val="000000"/>
      <w:sz w:val="20"/>
      <w:szCs w:val="20"/>
      <w:lang w:val="en-GB"/>
    </w:rPr>
  </w:style>
  <w:style w:type="paragraph" w:styleId="Fuzeile">
    <w:name w:val="footer"/>
    <w:basedOn w:val="Standard"/>
    <w:link w:val="FuzeileZchn"/>
    <w:uiPriority w:val="99"/>
    <w:unhideWhenUsed/>
    <w:rsid w:val="00B64677"/>
    <w:pPr>
      <w:tabs>
        <w:tab w:val="center" w:pos="4536"/>
        <w:tab w:val="right" w:pos="9072"/>
      </w:tabs>
      <w:spacing w:after="0"/>
    </w:pPr>
  </w:style>
  <w:style w:type="character" w:customStyle="1" w:styleId="FuzeileZchn">
    <w:name w:val="Fußzeile Zchn"/>
    <w:basedOn w:val="Absatz-Standardschriftart"/>
    <w:link w:val="Fuzeile"/>
    <w:uiPriority w:val="99"/>
    <w:rsid w:val="00B64677"/>
    <w:rPr>
      <w:rFonts w:ascii="Myriad Pro" w:eastAsia="Open Sans" w:hAnsi="Myriad Pro" w:cs="Open Sans"/>
      <w:bCs/>
      <w:iCs/>
      <w:color w:val="000000"/>
      <w:sz w:val="20"/>
      <w:szCs w:val="20"/>
      <w:lang w:val="en-GB"/>
    </w:rPr>
  </w:style>
  <w:style w:type="character" w:styleId="Hyperlink">
    <w:name w:val="Hyperlink"/>
    <w:basedOn w:val="Absatz-Standardschriftart"/>
    <w:uiPriority w:val="99"/>
    <w:unhideWhenUsed/>
    <w:rsid w:val="00B64677"/>
    <w:rPr>
      <w:color w:val="0000FF"/>
      <w:u w:val="single"/>
    </w:rPr>
  </w:style>
  <w:style w:type="paragraph" w:customStyle="1" w:styleId="Footer1">
    <w:name w:val="Footer1"/>
    <w:basedOn w:val="Fuzeile"/>
    <w:link w:val="footerChar"/>
    <w:qFormat/>
    <w:rsid w:val="00B64677"/>
    <w:pPr>
      <w:pBdr>
        <w:top w:val="none" w:sz="0" w:space="0" w:color="auto"/>
        <w:left w:val="none" w:sz="0" w:space="0" w:color="auto"/>
        <w:bottom w:val="none" w:sz="0" w:space="0" w:color="auto"/>
        <w:right w:val="none" w:sz="0" w:space="0" w:color="auto"/>
        <w:between w:val="none" w:sz="0" w:space="0" w:color="auto"/>
      </w:pBdr>
      <w:ind w:left="-108"/>
    </w:pPr>
    <w:rPr>
      <w:rFonts w:eastAsiaTheme="minorEastAsia"/>
      <w:bCs w:val="0"/>
      <w:iCs w:val="0"/>
      <w:sz w:val="18"/>
    </w:rPr>
  </w:style>
  <w:style w:type="character" w:customStyle="1" w:styleId="footerChar">
    <w:name w:val="footer Char"/>
    <w:basedOn w:val="FuzeileZchn"/>
    <w:link w:val="Footer1"/>
    <w:rsid w:val="00B64677"/>
    <w:rPr>
      <w:rFonts w:ascii="Myriad Pro" w:eastAsiaTheme="minorEastAsia" w:hAnsi="Myriad Pro" w:cs="Open Sans"/>
      <w:bCs w:val="0"/>
      <w:iCs w:val="0"/>
      <w:color w:val="000000"/>
      <w:sz w:val="18"/>
      <w:szCs w:val="20"/>
      <w:lang w:val="en-GB"/>
    </w:rPr>
  </w:style>
  <w:style w:type="table" w:customStyle="1" w:styleId="Tabellenraster1">
    <w:name w:val="Tabellenraster1"/>
    <w:basedOn w:val="NormaleTabelle"/>
    <w:next w:val="Tabellenraster"/>
    <w:uiPriority w:val="39"/>
    <w:rsid w:val="00B64677"/>
    <w:pPr>
      <w:spacing w:after="0" w:line="240" w:lineRule="auto"/>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6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5670</Characters>
  <Application>Microsoft Office Word</Application>
  <DocSecurity>0</DocSecurity>
  <Lines>47</Lines>
  <Paragraphs>13</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docId:7801376DFF97890FA2D2D9A61DEE1426</cp:keywords>
  <dc:description/>
  <cp:lastModifiedBy>Kinga S</cp:lastModifiedBy>
  <cp:revision>4</cp:revision>
  <dcterms:created xsi:type="dcterms:W3CDTF">2025-02-07T15:01:00Z</dcterms:created>
  <dcterms:modified xsi:type="dcterms:W3CDTF">2025-05-06T12:34:00Z</dcterms:modified>
</cp:coreProperties>
</file>